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122" w:rsidRPr="00560F07" w:rsidRDefault="00A54122" w:rsidP="004D77EB">
      <w:pPr>
        <w:spacing w:after="0" w:line="240" w:lineRule="auto"/>
        <w:ind w:left="-360" w:right="-540"/>
        <w:jc w:val="center"/>
        <w:rPr>
          <w:rFonts w:ascii="Sylfaen" w:hAnsi="Sylfaen"/>
          <w:b/>
          <w:i/>
          <w:sz w:val="24"/>
          <w:szCs w:val="24"/>
          <w:lang w:val="ka-GE"/>
        </w:rPr>
      </w:pPr>
      <w:r w:rsidRPr="00560F07">
        <w:rPr>
          <w:rFonts w:ascii="Sylfaen" w:hAnsi="Sylfaen"/>
          <w:b/>
          <w:i/>
          <w:sz w:val="24"/>
          <w:szCs w:val="24"/>
          <w:lang w:val="ka-GE"/>
        </w:rPr>
        <w:t>პაციენტ</w:t>
      </w:r>
      <w:r w:rsidR="00E147B0" w:rsidRPr="00560F07">
        <w:rPr>
          <w:rFonts w:ascii="Sylfaen" w:hAnsi="Sylfaen"/>
          <w:b/>
          <w:i/>
          <w:sz w:val="24"/>
          <w:szCs w:val="24"/>
          <w:lang w:val="ka-GE"/>
        </w:rPr>
        <w:t>ი:</w:t>
      </w:r>
      <w:r w:rsidRPr="00560F07">
        <w:rPr>
          <w:rFonts w:ascii="Sylfaen" w:hAnsi="Sylfaen"/>
          <w:b/>
          <w:i/>
          <w:sz w:val="24"/>
          <w:szCs w:val="24"/>
          <w:lang w:val="ka-GE"/>
        </w:rPr>
        <w:t xml:space="preserve"> მარიამ რევაზიშვილი</w:t>
      </w:r>
      <w:r w:rsidR="00E147B0" w:rsidRPr="00560F07">
        <w:rPr>
          <w:rFonts w:ascii="Sylfaen" w:hAnsi="Sylfaen"/>
          <w:b/>
          <w:i/>
          <w:sz w:val="24"/>
          <w:szCs w:val="24"/>
          <w:lang w:val="ka-GE"/>
        </w:rPr>
        <w:t xml:space="preserve">                                                             მომხსენებელი: უჩა მურადაშვილი</w:t>
      </w:r>
    </w:p>
    <w:p w:rsidR="00E147B0" w:rsidRDefault="00E147B0" w:rsidP="004D77EB">
      <w:pPr>
        <w:spacing w:after="0" w:line="240" w:lineRule="auto"/>
        <w:ind w:left="-360" w:right="-540"/>
        <w:jc w:val="center"/>
        <w:rPr>
          <w:rFonts w:ascii="Sylfaen" w:hAnsi="Sylfaen"/>
          <w:b/>
          <w:sz w:val="24"/>
          <w:szCs w:val="24"/>
          <w:lang w:val="ka-GE"/>
        </w:rPr>
      </w:pPr>
    </w:p>
    <w:p w:rsidR="00E147B0" w:rsidRDefault="00E147B0" w:rsidP="004D77EB">
      <w:pPr>
        <w:spacing w:after="0" w:line="240" w:lineRule="auto"/>
        <w:ind w:left="-360" w:right="-540"/>
        <w:jc w:val="center"/>
        <w:rPr>
          <w:rFonts w:ascii="Sylfaen" w:hAnsi="Sylfaen"/>
          <w:b/>
          <w:sz w:val="24"/>
          <w:szCs w:val="24"/>
          <w:lang w:val="ka-GE"/>
        </w:rPr>
      </w:pPr>
    </w:p>
    <w:p w:rsidR="00A54122" w:rsidRPr="009A67EE" w:rsidRDefault="00E147B0" w:rsidP="004D77EB">
      <w:pPr>
        <w:spacing w:after="0" w:line="240" w:lineRule="auto"/>
        <w:ind w:left="-360" w:right="-540"/>
        <w:jc w:val="both"/>
        <w:rPr>
          <w:rFonts w:ascii="Sylfaen" w:hAnsi="Sylfaen"/>
          <w:b/>
          <w:sz w:val="24"/>
          <w:szCs w:val="24"/>
          <w:lang w:val="ka-GE"/>
        </w:rPr>
      </w:pPr>
      <w:r>
        <w:rPr>
          <w:rFonts w:ascii="Sylfaen" w:hAnsi="Sylfaen" w:cs="Sylfaen"/>
          <w:sz w:val="24"/>
          <w:szCs w:val="24"/>
          <w:lang w:val="ka-GE"/>
        </w:rPr>
        <w:t xml:space="preserve">       </w:t>
      </w:r>
      <w:bookmarkStart w:id="0" w:name="_GoBack"/>
      <w:bookmarkEnd w:id="0"/>
      <w:r w:rsidRPr="0076522F">
        <w:rPr>
          <w:rFonts w:ascii="Sylfaen" w:hAnsi="Sylfaen" w:cs="Sylfaen"/>
          <w:sz w:val="24"/>
          <w:szCs w:val="24"/>
          <w:lang w:val="ka-GE"/>
        </w:rPr>
        <w:t xml:space="preserve">სააგენტოს მიერ, </w:t>
      </w:r>
      <w:r w:rsidRPr="0076522F">
        <w:rPr>
          <w:rFonts w:ascii="Sylfaen" w:hAnsi="Sylfaen"/>
          <w:sz w:val="24"/>
          <w:szCs w:val="24"/>
          <w:lang w:val="ka-GE"/>
        </w:rPr>
        <w:t xml:space="preserve">მოქალაქე ხატია ქიტიაშვილის </w:t>
      </w:r>
      <w:r>
        <w:rPr>
          <w:rFonts w:ascii="Sylfaen" w:hAnsi="Sylfaen"/>
          <w:sz w:val="24"/>
          <w:szCs w:val="24"/>
          <w:lang w:val="ka-GE"/>
        </w:rPr>
        <w:t>განცხადებ</w:t>
      </w:r>
      <w:r w:rsidRPr="0076522F">
        <w:rPr>
          <w:rFonts w:ascii="Sylfaen" w:hAnsi="Sylfaen"/>
          <w:sz w:val="24"/>
          <w:szCs w:val="24"/>
          <w:lang w:val="ka-GE"/>
        </w:rPr>
        <w:t>ი</w:t>
      </w:r>
      <w:r>
        <w:rPr>
          <w:rFonts w:ascii="Sylfaen" w:hAnsi="Sylfaen"/>
          <w:sz w:val="24"/>
          <w:szCs w:val="24"/>
          <w:lang w:val="ka-GE"/>
        </w:rPr>
        <w:t xml:space="preserve">ს საფუძველზე, </w:t>
      </w:r>
      <w:r w:rsidRPr="0076522F">
        <w:rPr>
          <w:rFonts w:ascii="Sylfaen" w:hAnsi="Sylfaen"/>
          <w:sz w:val="24"/>
          <w:szCs w:val="24"/>
          <w:lang w:val="ka-GE"/>
        </w:rPr>
        <w:t>შესწავლილ იქნა შპს „რეგიონული ჯანდაცვის ცენტრში“ (დედოფლისწყარო)</w:t>
      </w:r>
      <w:r>
        <w:rPr>
          <w:rFonts w:ascii="Sylfaen" w:hAnsi="Sylfaen"/>
          <w:sz w:val="24"/>
          <w:szCs w:val="24"/>
          <w:lang w:val="ka-GE"/>
        </w:rPr>
        <w:t xml:space="preserve"> მისი შვილის,</w:t>
      </w:r>
      <w:r w:rsidRPr="0076522F">
        <w:rPr>
          <w:rFonts w:ascii="Sylfaen" w:hAnsi="Sylfaen"/>
          <w:sz w:val="24"/>
          <w:szCs w:val="24"/>
          <w:lang w:val="ka-GE"/>
        </w:rPr>
        <w:t xml:space="preserve"> პაციენტ მარიამ რევაზიშვილისათვის გაწეული სამედიცინო დახმარების ხარისხი.</w:t>
      </w:r>
    </w:p>
    <w:p w:rsidR="00BA5286" w:rsidRPr="00F103B7" w:rsidRDefault="00BA5286"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„სტაციონარული პაციენტის სამედიცინო ბარათის“ </w:t>
      </w:r>
      <w:r w:rsidR="009D16A3">
        <w:rPr>
          <w:rFonts w:ascii="Sylfaen" w:hAnsi="Sylfaen"/>
          <w:sz w:val="24"/>
          <w:szCs w:val="24"/>
          <w:lang w:val="ka-GE"/>
        </w:rPr>
        <w:t>(</w:t>
      </w:r>
      <w:r w:rsidR="00F103B7">
        <w:rPr>
          <w:rFonts w:ascii="Sylfaen" w:hAnsi="Sylfaen"/>
          <w:sz w:val="24"/>
          <w:szCs w:val="24"/>
          <w:lang w:val="ka-GE"/>
        </w:rPr>
        <w:t>№2767</w:t>
      </w:r>
      <w:r w:rsidR="009D16A3">
        <w:rPr>
          <w:rFonts w:ascii="Sylfaen" w:hAnsi="Sylfaen"/>
          <w:sz w:val="24"/>
          <w:szCs w:val="24"/>
          <w:lang w:val="ka-GE"/>
        </w:rPr>
        <w:t>)</w:t>
      </w:r>
      <w:r>
        <w:rPr>
          <w:rFonts w:ascii="Sylfaen" w:hAnsi="Sylfaen"/>
          <w:sz w:val="24"/>
          <w:szCs w:val="24"/>
          <w:lang w:val="ka-GE"/>
        </w:rPr>
        <w:t xml:space="preserve"> მიხედვით, 2017 წლის </w:t>
      </w:r>
      <w:r w:rsidR="009D16A3">
        <w:rPr>
          <w:rFonts w:ascii="Sylfaen" w:hAnsi="Sylfaen"/>
          <w:sz w:val="24"/>
          <w:szCs w:val="24"/>
          <w:lang w:val="ka-GE"/>
        </w:rPr>
        <w:t>1</w:t>
      </w:r>
      <w:r w:rsidR="00F103B7">
        <w:rPr>
          <w:rFonts w:ascii="Sylfaen" w:hAnsi="Sylfaen"/>
          <w:sz w:val="24"/>
          <w:szCs w:val="24"/>
          <w:lang w:val="ka-GE"/>
        </w:rPr>
        <w:t>4</w:t>
      </w:r>
      <w:r w:rsidR="009D16A3">
        <w:rPr>
          <w:rFonts w:ascii="Sylfaen" w:hAnsi="Sylfaen"/>
          <w:sz w:val="24"/>
          <w:szCs w:val="24"/>
          <w:lang w:val="ka-GE"/>
        </w:rPr>
        <w:t xml:space="preserve"> </w:t>
      </w:r>
      <w:r w:rsidR="00F103B7">
        <w:rPr>
          <w:rFonts w:ascii="Sylfaen" w:hAnsi="Sylfaen"/>
          <w:sz w:val="24"/>
          <w:szCs w:val="24"/>
          <w:lang w:val="ka-GE"/>
        </w:rPr>
        <w:t>სექტემბერს</w:t>
      </w:r>
      <w:r w:rsidR="009D16A3">
        <w:rPr>
          <w:rFonts w:ascii="Sylfaen" w:hAnsi="Sylfaen"/>
          <w:sz w:val="24"/>
          <w:szCs w:val="24"/>
          <w:lang w:val="ka-GE"/>
        </w:rPr>
        <w:t xml:space="preserve">, </w:t>
      </w:r>
      <w:r w:rsidR="00F103B7">
        <w:rPr>
          <w:rFonts w:ascii="Sylfaen" w:hAnsi="Sylfaen"/>
          <w:sz w:val="24"/>
          <w:szCs w:val="24"/>
          <w:lang w:val="ka-GE"/>
        </w:rPr>
        <w:t>16:50</w:t>
      </w:r>
      <w:r w:rsidR="009D16A3">
        <w:rPr>
          <w:rFonts w:ascii="Sylfaen" w:hAnsi="Sylfaen"/>
          <w:sz w:val="24"/>
          <w:szCs w:val="24"/>
          <w:lang w:val="ka-GE"/>
        </w:rPr>
        <w:t xml:space="preserve"> სთ-ზე, პაციენტი </w:t>
      </w:r>
      <w:r w:rsidR="00F103B7">
        <w:rPr>
          <w:rFonts w:ascii="Sylfaen" w:hAnsi="Sylfaen"/>
          <w:sz w:val="24"/>
          <w:szCs w:val="24"/>
          <w:lang w:val="ka-GE"/>
        </w:rPr>
        <w:t>მარიამ რევაზიშვილი</w:t>
      </w:r>
      <w:r w:rsidR="00900695">
        <w:rPr>
          <w:rFonts w:ascii="Sylfaen" w:hAnsi="Sylfaen"/>
          <w:sz w:val="24"/>
          <w:szCs w:val="24"/>
          <w:lang w:val="ka-GE"/>
        </w:rPr>
        <w:t xml:space="preserve"> (დაბ.: </w:t>
      </w:r>
      <w:r w:rsidR="00F103B7">
        <w:rPr>
          <w:rFonts w:ascii="Sylfaen" w:hAnsi="Sylfaen"/>
          <w:sz w:val="24"/>
          <w:szCs w:val="24"/>
          <w:lang w:val="ka-GE"/>
        </w:rPr>
        <w:t>28.08.2001</w:t>
      </w:r>
      <w:r w:rsidR="00900695">
        <w:rPr>
          <w:rFonts w:ascii="Sylfaen" w:hAnsi="Sylfaen"/>
          <w:sz w:val="24"/>
          <w:szCs w:val="24"/>
          <w:lang w:val="ka-GE"/>
        </w:rPr>
        <w:t>წ)</w:t>
      </w:r>
      <w:r w:rsidR="009D16A3">
        <w:rPr>
          <w:rFonts w:ascii="Sylfaen" w:hAnsi="Sylfaen"/>
          <w:sz w:val="24"/>
          <w:szCs w:val="24"/>
          <w:lang w:val="ka-GE"/>
        </w:rPr>
        <w:t xml:space="preserve">, სასწრაფო სამედიცინო დახმარების სამსახურის მიერ, ჰოსპიტალიზებულ იქნა </w:t>
      </w:r>
      <w:r w:rsidR="00F103B7">
        <w:rPr>
          <w:rFonts w:ascii="Sylfaen" w:hAnsi="Sylfaen"/>
          <w:sz w:val="24"/>
          <w:szCs w:val="24"/>
          <w:lang w:val="ka-GE"/>
        </w:rPr>
        <w:t xml:space="preserve">შპს „რეგიონული ჯანდაცვის ცენტრში“, დიაგნოზით: „მუცლისა და მენჯის ტკივილი </w:t>
      </w:r>
      <w:r w:rsidR="00F103B7" w:rsidRPr="00064391">
        <w:rPr>
          <w:rFonts w:ascii="Sylfaen" w:hAnsi="Sylfaen"/>
          <w:sz w:val="24"/>
          <w:szCs w:val="24"/>
          <w:lang w:val="ka-GE"/>
        </w:rPr>
        <w:t>R10</w:t>
      </w:r>
      <w:r w:rsidR="00F103B7">
        <w:rPr>
          <w:rFonts w:ascii="Sylfaen" w:hAnsi="Sylfaen"/>
          <w:sz w:val="24"/>
          <w:szCs w:val="24"/>
          <w:lang w:val="ka-GE"/>
        </w:rPr>
        <w:t>“</w:t>
      </w:r>
      <w:r w:rsidR="001D4478">
        <w:rPr>
          <w:rFonts w:ascii="Sylfaen" w:hAnsi="Sylfaen"/>
          <w:sz w:val="24"/>
          <w:szCs w:val="24"/>
          <w:lang w:val="ka-GE"/>
        </w:rPr>
        <w:t>. სამედიცინო ბარათის სატიტულე ფურცელზე არსებულ გრაფაში - „</w:t>
      </w:r>
      <w:r w:rsidR="005928DD">
        <w:rPr>
          <w:rFonts w:ascii="Sylfaen" w:hAnsi="Sylfaen"/>
          <w:sz w:val="24"/>
          <w:szCs w:val="24"/>
          <w:lang w:val="ka-GE"/>
        </w:rPr>
        <w:t>ალ</w:t>
      </w:r>
      <w:r w:rsidR="001D4478">
        <w:rPr>
          <w:rFonts w:ascii="Sylfaen" w:hAnsi="Sylfaen"/>
          <w:sz w:val="24"/>
          <w:szCs w:val="24"/>
          <w:lang w:val="ka-GE"/>
        </w:rPr>
        <w:t>ერგია“</w:t>
      </w:r>
      <w:r w:rsidR="00F54034">
        <w:rPr>
          <w:rFonts w:ascii="Sylfaen" w:hAnsi="Sylfaen"/>
          <w:sz w:val="24"/>
          <w:szCs w:val="24"/>
          <w:lang w:val="ka-GE"/>
        </w:rPr>
        <w:t>,</w:t>
      </w:r>
      <w:r w:rsidR="001D4478">
        <w:rPr>
          <w:rFonts w:ascii="Sylfaen" w:hAnsi="Sylfaen"/>
          <w:sz w:val="24"/>
          <w:szCs w:val="24"/>
          <w:lang w:val="ka-GE"/>
        </w:rPr>
        <w:t xml:space="preserve"> ფიქსირდება შემდეგი ჩანაწერი: „</w:t>
      </w:r>
      <w:r w:rsidR="00FD4BDC">
        <w:rPr>
          <w:rFonts w:ascii="Sylfaen" w:hAnsi="Sylfaen"/>
          <w:sz w:val="24"/>
          <w:szCs w:val="24"/>
          <w:lang w:val="ka-GE"/>
        </w:rPr>
        <w:t>ალერგიული ფონი, კონკრეტულად არ ახსოვთ მშობლებს“.</w:t>
      </w:r>
    </w:p>
    <w:p w:rsidR="00F103B7" w:rsidRDefault="009D16A3"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მიმღებ განყოფილებაში პაციენტი გასინჯულ იქნა</w:t>
      </w:r>
      <w:r w:rsidR="002A6349">
        <w:rPr>
          <w:rFonts w:ascii="Sylfaen" w:hAnsi="Sylfaen"/>
          <w:sz w:val="24"/>
          <w:szCs w:val="24"/>
          <w:lang w:val="ka-GE"/>
        </w:rPr>
        <w:t xml:space="preserve"> (14.09.2017წ, 16:50სთ)</w:t>
      </w:r>
      <w:r>
        <w:rPr>
          <w:rFonts w:ascii="Sylfaen" w:hAnsi="Sylfaen"/>
          <w:sz w:val="24"/>
          <w:szCs w:val="24"/>
          <w:lang w:val="ka-GE"/>
        </w:rPr>
        <w:t xml:space="preserve"> ექიმ </w:t>
      </w:r>
      <w:r w:rsidR="00F103B7">
        <w:rPr>
          <w:rFonts w:ascii="Sylfaen" w:hAnsi="Sylfaen"/>
          <w:sz w:val="24"/>
          <w:szCs w:val="24"/>
          <w:lang w:val="ka-GE"/>
        </w:rPr>
        <w:t>ია უსენაშვილის</w:t>
      </w:r>
      <w:r>
        <w:rPr>
          <w:rFonts w:ascii="Sylfaen" w:hAnsi="Sylfaen"/>
          <w:sz w:val="24"/>
          <w:szCs w:val="24"/>
          <w:lang w:val="ka-GE"/>
        </w:rPr>
        <w:t xml:space="preserve"> (სერტ.: „</w:t>
      </w:r>
      <w:r w:rsidR="00961DEA">
        <w:rPr>
          <w:rFonts w:ascii="Sylfaen" w:hAnsi="Sylfaen"/>
          <w:sz w:val="24"/>
          <w:szCs w:val="24"/>
          <w:lang w:val="ka-GE"/>
        </w:rPr>
        <w:t>შინაგანი მედიცინა“, „კარდიოლოგია“</w:t>
      </w:r>
      <w:r>
        <w:rPr>
          <w:rFonts w:ascii="Sylfaen" w:hAnsi="Sylfaen"/>
          <w:sz w:val="24"/>
          <w:szCs w:val="24"/>
          <w:lang w:val="ka-GE"/>
        </w:rPr>
        <w:t xml:space="preserve">) მიერ, რომლის ჩანაწერით: </w:t>
      </w:r>
      <w:r w:rsidR="00F103B7">
        <w:rPr>
          <w:rFonts w:ascii="Sylfaen" w:hAnsi="Sylfaen"/>
          <w:sz w:val="24"/>
          <w:szCs w:val="24"/>
          <w:lang w:val="ka-GE"/>
        </w:rPr>
        <w:t>„</w:t>
      </w:r>
      <w:r w:rsidR="006B6116">
        <w:rPr>
          <w:rFonts w:ascii="Sylfaen" w:hAnsi="Sylfaen"/>
          <w:sz w:val="24"/>
          <w:szCs w:val="24"/>
          <w:lang w:val="ka-GE"/>
        </w:rPr>
        <w:t xml:space="preserve">პაციენტი შემოყვანილია სსდ ცენტრის ბრიგადის მიერ. უჩივის ტკივილს მუცელში, საერთო სისუსტეს. ანამნეზურად </w:t>
      </w:r>
      <w:r w:rsidR="00F54034">
        <w:rPr>
          <w:rFonts w:ascii="Sylfaen" w:hAnsi="Sylfaen"/>
          <w:sz w:val="24"/>
          <w:szCs w:val="24"/>
          <w:lang w:val="ka-GE"/>
        </w:rPr>
        <w:t>ჩივილები</w:t>
      </w:r>
      <w:r w:rsidR="006B6116">
        <w:rPr>
          <w:rFonts w:ascii="Sylfaen" w:hAnsi="Sylfaen"/>
          <w:sz w:val="24"/>
          <w:szCs w:val="24"/>
          <w:lang w:val="ka-GE"/>
        </w:rPr>
        <w:t xml:space="preserve"> დაეწყო დღეს დილიდან</w:t>
      </w:r>
      <w:r w:rsidR="002A6349">
        <w:rPr>
          <w:rFonts w:ascii="Sylfaen" w:hAnsi="Sylfaen"/>
          <w:sz w:val="24"/>
          <w:szCs w:val="24"/>
          <w:lang w:val="ka-GE"/>
        </w:rPr>
        <w:t xml:space="preserve">. ობიექტურად: </w:t>
      </w:r>
      <w:r w:rsidR="002A6349" w:rsidRPr="00064391">
        <w:rPr>
          <w:rFonts w:ascii="Sylfaen" w:hAnsi="Sylfaen"/>
          <w:sz w:val="24"/>
          <w:szCs w:val="24"/>
          <w:lang w:val="ka-GE"/>
        </w:rPr>
        <w:t xml:space="preserve">T/A – </w:t>
      </w:r>
      <w:r w:rsidR="002A6349">
        <w:rPr>
          <w:rFonts w:ascii="Sylfaen" w:hAnsi="Sylfaen"/>
          <w:sz w:val="24"/>
          <w:szCs w:val="24"/>
          <w:lang w:val="ka-GE"/>
        </w:rPr>
        <w:t>110/70</w:t>
      </w:r>
      <w:r w:rsidR="002A6349" w:rsidRPr="00064391">
        <w:rPr>
          <w:rFonts w:ascii="Sylfaen" w:hAnsi="Sylfaen"/>
          <w:sz w:val="24"/>
          <w:szCs w:val="24"/>
          <w:lang w:val="ka-GE"/>
        </w:rPr>
        <w:t>mmHg, P – 100’, SpO</w:t>
      </w:r>
      <w:r w:rsidR="002A6349" w:rsidRPr="00064391">
        <w:rPr>
          <w:rFonts w:ascii="Sylfaen" w:hAnsi="Sylfaen"/>
          <w:sz w:val="24"/>
          <w:szCs w:val="24"/>
          <w:vertAlign w:val="subscript"/>
          <w:lang w:val="ka-GE"/>
        </w:rPr>
        <w:t>2</w:t>
      </w:r>
      <w:r w:rsidR="002A6349" w:rsidRPr="00064391">
        <w:rPr>
          <w:rFonts w:ascii="Sylfaen" w:hAnsi="Sylfaen"/>
          <w:sz w:val="24"/>
          <w:szCs w:val="24"/>
          <w:lang w:val="ka-GE"/>
        </w:rPr>
        <w:t xml:space="preserve"> – 98%, R – 20’, t – 36,7</w:t>
      </w:r>
      <w:r w:rsidR="002A6349" w:rsidRPr="00064391">
        <w:rPr>
          <w:rFonts w:ascii="Sylfaen" w:hAnsi="Sylfaen"/>
          <w:sz w:val="24"/>
          <w:szCs w:val="24"/>
          <w:vertAlign w:val="superscript"/>
          <w:lang w:val="ka-GE"/>
        </w:rPr>
        <w:t>0</w:t>
      </w:r>
      <w:r w:rsidR="002A6349" w:rsidRPr="00064391">
        <w:rPr>
          <w:rFonts w:ascii="Sylfaen" w:hAnsi="Sylfaen"/>
          <w:sz w:val="24"/>
          <w:szCs w:val="24"/>
          <w:lang w:val="ka-GE"/>
        </w:rPr>
        <w:t xml:space="preserve">C. </w:t>
      </w:r>
      <w:r w:rsidR="002A6349">
        <w:rPr>
          <w:rFonts w:ascii="Sylfaen" w:hAnsi="Sylfaen"/>
          <w:sz w:val="24"/>
          <w:szCs w:val="24"/>
          <w:lang w:val="ka-GE"/>
        </w:rPr>
        <w:t xml:space="preserve">აუსკულტაციით </w:t>
      </w:r>
      <w:r w:rsidR="002A6349" w:rsidRPr="00064391">
        <w:rPr>
          <w:rFonts w:ascii="Sylfaen" w:hAnsi="Sylfaen"/>
          <w:sz w:val="24"/>
          <w:szCs w:val="24"/>
          <w:lang w:val="ka-GE"/>
        </w:rPr>
        <w:t xml:space="preserve">Pulmo - </w:t>
      </w:r>
      <w:r w:rsidR="002A6349">
        <w:rPr>
          <w:rFonts w:ascii="Sylfaen" w:hAnsi="Sylfaen"/>
          <w:sz w:val="24"/>
          <w:szCs w:val="24"/>
          <w:lang w:val="ka-GE"/>
        </w:rPr>
        <w:t xml:space="preserve">ვეზიკულური სუნთქვა. </w:t>
      </w:r>
      <w:r w:rsidR="002A6349" w:rsidRPr="00560F07">
        <w:rPr>
          <w:rFonts w:ascii="Sylfaen" w:hAnsi="Sylfaen"/>
          <w:sz w:val="24"/>
          <w:szCs w:val="24"/>
          <w:lang w:val="ka-GE"/>
        </w:rPr>
        <w:t xml:space="preserve">Cor - </w:t>
      </w:r>
      <w:r w:rsidR="002A6349">
        <w:rPr>
          <w:rFonts w:ascii="Sylfaen" w:hAnsi="Sylfaen"/>
          <w:sz w:val="24"/>
          <w:szCs w:val="24"/>
          <w:lang w:val="ka-GE"/>
        </w:rPr>
        <w:t xml:space="preserve">ტონები ნათელი, რითმული. მუცელი პალპაციით რბილი, მტკივნეულია </w:t>
      </w:r>
      <w:r w:rsidR="00F54034">
        <w:rPr>
          <w:rFonts w:ascii="Sylfaen" w:hAnsi="Sylfaen"/>
          <w:sz w:val="24"/>
          <w:szCs w:val="24"/>
          <w:lang w:val="ka-GE"/>
        </w:rPr>
        <w:t>ილე</w:t>
      </w:r>
      <w:r w:rsidR="002A6349">
        <w:rPr>
          <w:rFonts w:ascii="Sylfaen" w:hAnsi="Sylfaen"/>
          <w:sz w:val="24"/>
          <w:szCs w:val="24"/>
          <w:lang w:val="ka-GE"/>
        </w:rPr>
        <w:t xml:space="preserve">ოცეკალური მიდამო. თირკმლები ბიმანუალური პალპაციით არ ისინჯება. პასტერნაცკის სიმპტომი ორმხრივ </w:t>
      </w:r>
      <w:r w:rsidR="00FE3F10">
        <w:rPr>
          <w:rFonts w:ascii="Sylfaen" w:hAnsi="Sylfaen"/>
          <w:sz w:val="24"/>
          <w:szCs w:val="24"/>
          <w:lang w:val="ka-GE"/>
        </w:rPr>
        <w:t>უარყოფითი</w:t>
      </w:r>
      <w:r w:rsidR="002A6349">
        <w:rPr>
          <w:rFonts w:ascii="Sylfaen" w:hAnsi="Sylfaen"/>
          <w:sz w:val="24"/>
          <w:szCs w:val="24"/>
          <w:lang w:val="ka-GE"/>
        </w:rPr>
        <w:t xml:space="preserve">. ღვიძლი და ელენთა ნორმის ფარგლებში. შარდვა თავისუფალი, დიურეზი N. ავადმყოფს ჩაუტარდა მორიგე ქირურგის კონსულტაცია“. დაისვა წინასწარი დიაგნოზი: „მწვავე აპენდიციტი </w:t>
      </w:r>
      <w:r w:rsidR="002A6349" w:rsidRPr="00560F07">
        <w:rPr>
          <w:rFonts w:ascii="Sylfaen" w:hAnsi="Sylfaen"/>
          <w:sz w:val="24"/>
          <w:szCs w:val="24"/>
          <w:lang w:val="ka-GE"/>
        </w:rPr>
        <w:t>K35.8</w:t>
      </w:r>
      <w:r w:rsidR="002A6349">
        <w:rPr>
          <w:rFonts w:ascii="Sylfaen" w:hAnsi="Sylfaen"/>
          <w:sz w:val="24"/>
          <w:szCs w:val="24"/>
          <w:lang w:val="ka-GE"/>
        </w:rPr>
        <w:t>“.</w:t>
      </w:r>
    </w:p>
    <w:p w:rsidR="00881285" w:rsidRDefault="005928DD"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w:t>
      </w:r>
      <w:r w:rsidR="0084747D">
        <w:rPr>
          <w:rFonts w:ascii="Sylfaen" w:hAnsi="Sylfaen"/>
          <w:sz w:val="24"/>
          <w:szCs w:val="24"/>
          <w:lang w:val="ka-GE"/>
        </w:rPr>
        <w:t>0</w:t>
      </w:r>
      <w:r>
        <w:rPr>
          <w:rFonts w:ascii="Sylfaen" w:hAnsi="Sylfaen"/>
          <w:sz w:val="24"/>
          <w:szCs w:val="24"/>
          <w:lang w:val="ka-GE"/>
        </w:rPr>
        <w:t>9</w:t>
      </w:r>
      <w:r w:rsidR="0084747D">
        <w:rPr>
          <w:rFonts w:ascii="Sylfaen" w:hAnsi="Sylfaen"/>
          <w:sz w:val="24"/>
          <w:szCs w:val="24"/>
          <w:lang w:val="ka-GE"/>
        </w:rPr>
        <w:t>.2017წ 17:00სთ-ზე პაციენტი კონსულტირებულ იქნა</w:t>
      </w:r>
      <w:r w:rsidR="00467706">
        <w:rPr>
          <w:rFonts w:ascii="Sylfaen" w:hAnsi="Sylfaen"/>
          <w:sz w:val="24"/>
          <w:szCs w:val="24"/>
          <w:lang w:val="ka-GE"/>
        </w:rPr>
        <w:t xml:space="preserve"> ექიმ</w:t>
      </w:r>
      <w:r w:rsidR="0084747D">
        <w:rPr>
          <w:rFonts w:ascii="Sylfaen" w:hAnsi="Sylfaen"/>
          <w:sz w:val="24"/>
          <w:szCs w:val="24"/>
          <w:lang w:val="ka-GE"/>
        </w:rPr>
        <w:t xml:space="preserve"> გიორგი ბოსტოღანაშვილი</w:t>
      </w:r>
      <w:r w:rsidR="00467706">
        <w:rPr>
          <w:rFonts w:ascii="Sylfaen" w:hAnsi="Sylfaen"/>
          <w:sz w:val="24"/>
          <w:szCs w:val="24"/>
          <w:lang w:val="ka-GE"/>
        </w:rPr>
        <w:t>ს</w:t>
      </w:r>
      <w:r w:rsidR="0084747D">
        <w:rPr>
          <w:rFonts w:ascii="Sylfaen" w:hAnsi="Sylfaen"/>
          <w:sz w:val="24"/>
          <w:szCs w:val="24"/>
          <w:lang w:val="ka-GE"/>
        </w:rPr>
        <w:t xml:space="preserve"> (სერტ.: „</w:t>
      </w:r>
      <w:r w:rsidR="00961DEA">
        <w:rPr>
          <w:rFonts w:ascii="Sylfaen" w:hAnsi="Sylfaen"/>
          <w:sz w:val="24"/>
          <w:szCs w:val="24"/>
          <w:lang w:val="ka-GE"/>
        </w:rPr>
        <w:t>ზოგადი ქირურგია</w:t>
      </w:r>
      <w:r w:rsidR="0084747D">
        <w:rPr>
          <w:rFonts w:ascii="Sylfaen" w:hAnsi="Sylfaen"/>
          <w:sz w:val="24"/>
          <w:szCs w:val="24"/>
          <w:lang w:val="ka-GE"/>
        </w:rPr>
        <w:t>“)</w:t>
      </w:r>
      <w:r w:rsidR="00467706">
        <w:rPr>
          <w:rFonts w:ascii="Sylfaen" w:hAnsi="Sylfaen"/>
          <w:sz w:val="24"/>
          <w:szCs w:val="24"/>
          <w:lang w:val="ka-GE"/>
        </w:rPr>
        <w:t xml:space="preserve"> მიერ, რომლის ჩანაწერით: „უჩივის ტკივილს </w:t>
      </w:r>
      <w:r w:rsidR="00F54034">
        <w:rPr>
          <w:rFonts w:ascii="Sylfaen" w:hAnsi="Sylfaen"/>
          <w:sz w:val="24"/>
          <w:szCs w:val="24"/>
          <w:lang w:val="ka-GE"/>
        </w:rPr>
        <w:t>ილე</w:t>
      </w:r>
      <w:r w:rsidR="00467706">
        <w:rPr>
          <w:rFonts w:ascii="Sylfaen" w:hAnsi="Sylfaen"/>
          <w:sz w:val="24"/>
          <w:szCs w:val="24"/>
          <w:lang w:val="ka-GE"/>
        </w:rPr>
        <w:t xml:space="preserve">ოცეკალურ მიდამოში, ღებინებას. ანამნეზით, ავად არის დღეს დილიდან, გადმოყვანილია 112 ბრიგადის მიერ, დიაგნოზით: „მუცლის ტკივილი, მწვავე აპენდიციტი“. </w:t>
      </w:r>
      <w:r w:rsidR="00467706" w:rsidRPr="00064391">
        <w:rPr>
          <w:rFonts w:ascii="Sylfaen" w:hAnsi="Sylfaen"/>
          <w:sz w:val="24"/>
          <w:szCs w:val="24"/>
          <w:lang w:val="ka-GE"/>
        </w:rPr>
        <w:t>P – 100’, T/A – 120/70mmHg, SpO</w:t>
      </w:r>
      <w:r w:rsidR="00467706" w:rsidRPr="00064391">
        <w:rPr>
          <w:rFonts w:ascii="Sylfaen" w:hAnsi="Sylfaen"/>
          <w:sz w:val="24"/>
          <w:szCs w:val="24"/>
          <w:vertAlign w:val="subscript"/>
          <w:lang w:val="ka-GE"/>
        </w:rPr>
        <w:t>2</w:t>
      </w:r>
      <w:r w:rsidR="00467706" w:rsidRPr="00064391">
        <w:rPr>
          <w:rFonts w:ascii="Sylfaen" w:hAnsi="Sylfaen"/>
          <w:sz w:val="24"/>
          <w:szCs w:val="24"/>
          <w:lang w:val="ka-GE"/>
        </w:rPr>
        <w:t xml:space="preserve"> – 96%, t – 36,7</w:t>
      </w:r>
      <w:r w:rsidR="00467706" w:rsidRPr="00064391">
        <w:rPr>
          <w:rFonts w:ascii="Sylfaen" w:hAnsi="Sylfaen"/>
          <w:sz w:val="24"/>
          <w:szCs w:val="24"/>
          <w:vertAlign w:val="superscript"/>
          <w:lang w:val="ka-GE"/>
        </w:rPr>
        <w:t>0</w:t>
      </w:r>
      <w:r w:rsidR="00467706" w:rsidRPr="00064391">
        <w:rPr>
          <w:rFonts w:ascii="Sylfaen" w:hAnsi="Sylfaen"/>
          <w:sz w:val="24"/>
          <w:szCs w:val="24"/>
          <w:lang w:val="ka-GE"/>
        </w:rPr>
        <w:t xml:space="preserve">C, RR – 20’. </w:t>
      </w:r>
      <w:r w:rsidR="00467706">
        <w:rPr>
          <w:rFonts w:ascii="Sylfaen" w:hAnsi="Sylfaen"/>
          <w:sz w:val="24"/>
          <w:szCs w:val="24"/>
          <w:lang w:val="ka-GE"/>
        </w:rPr>
        <w:t xml:space="preserve">ავადმყოფის მდგომარეობა სტაბილური, კანი ფერმკრთალი, მუცელი რბილი, პალპაციით დაჭიმული და მტკივნეული </w:t>
      </w:r>
      <w:r w:rsidR="00F54034">
        <w:rPr>
          <w:rFonts w:ascii="Sylfaen" w:hAnsi="Sylfaen"/>
          <w:sz w:val="24"/>
          <w:szCs w:val="24"/>
          <w:lang w:val="ka-GE"/>
        </w:rPr>
        <w:t>ილე</w:t>
      </w:r>
      <w:r w:rsidR="00467706">
        <w:rPr>
          <w:rFonts w:ascii="Sylfaen" w:hAnsi="Sylfaen"/>
          <w:sz w:val="24"/>
          <w:szCs w:val="24"/>
          <w:lang w:val="ka-GE"/>
        </w:rPr>
        <w:t xml:space="preserve">ოცეკალურ მიდამოში, აღინიშნება დეფანსი, დადებითი სიმპტომები როუზინგის, სიტკოვსკის, შჩოტკინის, ვოსკრესენსკის. ექოსკოპიურად მცირე მენჯის ორგანოების მხრივ პათოლოგია არ აღენიშნება“. დაისვა დიაგნოზი: „მწვავე აპენდიციტი </w:t>
      </w:r>
      <w:r w:rsidR="00467706" w:rsidRPr="00064391">
        <w:rPr>
          <w:rFonts w:ascii="Sylfaen" w:hAnsi="Sylfaen"/>
          <w:sz w:val="24"/>
          <w:szCs w:val="24"/>
          <w:lang w:val="ka-GE"/>
        </w:rPr>
        <w:t>K35.8</w:t>
      </w:r>
      <w:r w:rsidR="00467706">
        <w:rPr>
          <w:rFonts w:ascii="Sylfaen" w:hAnsi="Sylfaen"/>
          <w:sz w:val="24"/>
          <w:szCs w:val="24"/>
          <w:lang w:val="ka-GE"/>
        </w:rPr>
        <w:t>“.</w:t>
      </w:r>
      <w:r w:rsidR="00881285">
        <w:rPr>
          <w:rFonts w:ascii="Sylfaen" w:hAnsi="Sylfaen"/>
          <w:sz w:val="24"/>
          <w:szCs w:val="24"/>
          <w:lang w:val="ka-GE"/>
        </w:rPr>
        <w:t xml:space="preserve"> დაიგეგმა გამოკვლევები: „სისხლის საერთო ანალიზი, შარდის საერთო ანალიზი, მცირე მენჯის ღრუს ექოსკოპია, სისიხლის ჯგუფის და რეზუსის განსაზღვრა, </w:t>
      </w:r>
      <w:r w:rsidR="00881285" w:rsidRPr="00064391">
        <w:rPr>
          <w:rFonts w:ascii="Sylfaen" w:hAnsi="Sylfaen"/>
          <w:sz w:val="24"/>
          <w:szCs w:val="24"/>
          <w:lang w:val="ka-GE"/>
        </w:rPr>
        <w:t xml:space="preserve">C </w:t>
      </w:r>
      <w:r w:rsidR="00881285">
        <w:rPr>
          <w:rFonts w:ascii="Sylfaen" w:hAnsi="Sylfaen"/>
          <w:sz w:val="24"/>
          <w:szCs w:val="24"/>
          <w:lang w:val="ka-GE"/>
        </w:rPr>
        <w:t>ჰეპატიტის განსაზღვრა“.</w:t>
      </w:r>
    </w:p>
    <w:p w:rsidR="005928DD" w:rsidRDefault="005928DD"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w:t>
      </w:r>
      <w:r w:rsidR="00F54034">
        <w:rPr>
          <w:rFonts w:ascii="Sylfaen" w:hAnsi="Sylfaen"/>
          <w:sz w:val="24"/>
          <w:szCs w:val="24"/>
          <w:lang w:val="ka-GE"/>
        </w:rPr>
        <w:t xml:space="preserve">სამედიცინო ბარათში არსებულ </w:t>
      </w:r>
      <w:r>
        <w:rPr>
          <w:rFonts w:ascii="Sylfaen" w:hAnsi="Sylfaen"/>
          <w:sz w:val="24"/>
          <w:szCs w:val="24"/>
          <w:lang w:val="ka-GE"/>
        </w:rPr>
        <w:t>„</w:t>
      </w:r>
      <w:r w:rsidR="00F8111A">
        <w:rPr>
          <w:rFonts w:ascii="Sylfaen" w:hAnsi="Sylfaen"/>
          <w:sz w:val="24"/>
          <w:szCs w:val="24"/>
          <w:lang w:val="ka-GE"/>
        </w:rPr>
        <w:t xml:space="preserve">გაუტკივარებაზე </w:t>
      </w:r>
      <w:r>
        <w:rPr>
          <w:rFonts w:ascii="Sylfaen" w:hAnsi="Sylfaen"/>
          <w:sz w:val="24"/>
          <w:szCs w:val="24"/>
          <w:lang w:val="ka-GE"/>
        </w:rPr>
        <w:t xml:space="preserve">პაციენტის ინფორმირებული </w:t>
      </w:r>
      <w:r w:rsidR="00F8111A">
        <w:rPr>
          <w:rFonts w:ascii="Sylfaen" w:hAnsi="Sylfaen"/>
          <w:sz w:val="24"/>
          <w:szCs w:val="24"/>
          <w:lang w:val="ka-GE"/>
        </w:rPr>
        <w:t>თანხმობის</w:t>
      </w:r>
      <w:r>
        <w:rPr>
          <w:rFonts w:ascii="Sylfaen" w:hAnsi="Sylfaen"/>
          <w:sz w:val="24"/>
          <w:szCs w:val="24"/>
          <w:lang w:val="ka-GE"/>
        </w:rPr>
        <w:t>“</w:t>
      </w:r>
      <w:r w:rsidR="00F8111A">
        <w:rPr>
          <w:rFonts w:ascii="Sylfaen" w:hAnsi="Sylfaen"/>
          <w:sz w:val="24"/>
          <w:szCs w:val="24"/>
          <w:lang w:val="ka-GE"/>
        </w:rPr>
        <w:t xml:space="preserve"> ფორმაზე</w:t>
      </w:r>
      <w:r>
        <w:rPr>
          <w:rFonts w:ascii="Sylfaen" w:hAnsi="Sylfaen"/>
          <w:sz w:val="24"/>
          <w:szCs w:val="24"/>
          <w:lang w:val="ka-GE"/>
        </w:rPr>
        <w:t>, რომ</w:t>
      </w:r>
      <w:r w:rsidR="00F8111A">
        <w:rPr>
          <w:rFonts w:ascii="Sylfaen" w:hAnsi="Sylfaen"/>
          <w:sz w:val="24"/>
          <w:szCs w:val="24"/>
          <w:lang w:val="ka-GE"/>
        </w:rPr>
        <w:t>ე</w:t>
      </w:r>
      <w:r>
        <w:rPr>
          <w:rFonts w:ascii="Sylfaen" w:hAnsi="Sylfaen"/>
          <w:sz w:val="24"/>
          <w:szCs w:val="24"/>
          <w:lang w:val="ka-GE"/>
        </w:rPr>
        <w:t>ლიც მიღებულია პაციენტის დედის,</w:t>
      </w:r>
      <w:r w:rsidR="00F8111A">
        <w:rPr>
          <w:rFonts w:ascii="Sylfaen" w:hAnsi="Sylfaen"/>
          <w:sz w:val="24"/>
          <w:szCs w:val="24"/>
          <w:lang w:val="ka-GE"/>
        </w:rPr>
        <w:t xml:space="preserve"> ხ. ქიტიაშვილისგან </w:t>
      </w:r>
      <w:r w:rsidR="00F8111A" w:rsidRPr="00961DEA">
        <w:rPr>
          <w:rFonts w:ascii="Sylfaen" w:hAnsi="Sylfaen"/>
          <w:sz w:val="24"/>
          <w:szCs w:val="24"/>
          <w:lang w:val="ka-GE"/>
        </w:rPr>
        <w:t>14.09.2017წ 17:00სთ-ზე</w:t>
      </w:r>
      <w:r w:rsidR="00F8111A">
        <w:rPr>
          <w:rFonts w:ascii="Sylfaen" w:hAnsi="Sylfaen"/>
          <w:sz w:val="24"/>
          <w:szCs w:val="24"/>
          <w:lang w:val="ka-GE"/>
        </w:rPr>
        <w:t xml:space="preserve">, ფიქსირდება შემდეგი ჩანაწერი: „პაციენტის მშობლის გადმოცემით პაციენტი ალერგიულია მედიკამენტებზე, თუმცა ვერ ასახელებენ </w:t>
      </w:r>
      <w:r w:rsidR="00CC2D13">
        <w:rPr>
          <w:rFonts w:ascii="Sylfaen" w:hAnsi="Sylfaen"/>
          <w:sz w:val="24"/>
          <w:szCs w:val="24"/>
          <w:lang w:val="ka-GE"/>
        </w:rPr>
        <w:t>რომელზე შესაძლოა მივიღოთ შედეგად ალერგიული რეაქცია“ (</w:t>
      </w:r>
      <w:r w:rsidR="009C2B43">
        <w:rPr>
          <w:rFonts w:ascii="Sylfaen" w:hAnsi="Sylfaen"/>
          <w:sz w:val="24"/>
          <w:szCs w:val="24"/>
          <w:lang w:val="ka-GE"/>
        </w:rPr>
        <w:t>ანესთეზიოლოგი:</w:t>
      </w:r>
      <w:r w:rsidR="00CC2D13">
        <w:rPr>
          <w:rFonts w:ascii="Sylfaen" w:hAnsi="Sylfaen"/>
          <w:sz w:val="24"/>
          <w:szCs w:val="24"/>
          <w:lang w:val="ka-GE"/>
        </w:rPr>
        <w:t xml:space="preserve"> გ. კორაშვილი).</w:t>
      </w:r>
    </w:p>
    <w:p w:rsidR="00CC2D13" w:rsidRDefault="00CC2D13"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17:17სთ-ზე პაციენტს ჩაუტარდა გინეკოლოგიური ულტრაბგერითი გამოკვლევა, რომლის დასკვნით: „...დუგლასის ფოსო თავისუფალი, საკვერცხეების და ენდომეტრიუმის სტრუქტურა შეესაბამება ციკლის ფაზას. მუცლის ღრუში ჭარბი აირებია“ (ექ. ცისანა ლეკაშვილი, სერტ.: „</w:t>
      </w:r>
      <w:r w:rsidR="00961DEA">
        <w:rPr>
          <w:rFonts w:ascii="Sylfaen" w:hAnsi="Sylfaen"/>
          <w:sz w:val="24"/>
          <w:szCs w:val="24"/>
          <w:lang w:val="ka-GE"/>
        </w:rPr>
        <w:t>რადიოლოგია</w:t>
      </w:r>
      <w:r>
        <w:rPr>
          <w:rFonts w:ascii="Sylfaen" w:hAnsi="Sylfaen"/>
          <w:sz w:val="24"/>
          <w:szCs w:val="24"/>
          <w:lang w:val="ka-GE"/>
        </w:rPr>
        <w:t>“).</w:t>
      </w:r>
    </w:p>
    <w:p w:rsidR="00C46699" w:rsidRDefault="00C46699"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„ანესთეზიოლოგის წინასაოპერაციო ჩანაწერის ფურცელში“, რომელიც შევსებულია </w:t>
      </w:r>
      <w:r w:rsidR="009C2B43">
        <w:rPr>
          <w:rFonts w:ascii="Sylfaen" w:hAnsi="Sylfaen"/>
          <w:sz w:val="24"/>
          <w:szCs w:val="24"/>
          <w:lang w:val="ka-GE"/>
        </w:rPr>
        <w:t>ანესთეზიოლოგ</w:t>
      </w:r>
      <w:r>
        <w:rPr>
          <w:rFonts w:ascii="Sylfaen" w:hAnsi="Sylfaen"/>
          <w:sz w:val="24"/>
          <w:szCs w:val="24"/>
          <w:lang w:val="ka-GE"/>
        </w:rPr>
        <w:t xml:space="preserve"> გიორგი კორაშვილის მიერ</w:t>
      </w:r>
      <w:r w:rsidR="005928DD">
        <w:rPr>
          <w:rFonts w:ascii="Sylfaen" w:hAnsi="Sylfaen"/>
          <w:sz w:val="24"/>
          <w:szCs w:val="24"/>
          <w:lang w:val="ka-GE"/>
        </w:rPr>
        <w:t xml:space="preserve"> </w:t>
      </w:r>
      <w:r w:rsidR="005928DD" w:rsidRPr="00961DEA">
        <w:rPr>
          <w:rFonts w:ascii="Sylfaen" w:hAnsi="Sylfaen"/>
          <w:sz w:val="24"/>
          <w:szCs w:val="24"/>
          <w:lang w:val="ka-GE"/>
        </w:rPr>
        <w:t>14.09.2017წ 17:30სთ-ზე</w:t>
      </w:r>
      <w:r w:rsidRPr="00961DEA">
        <w:rPr>
          <w:rFonts w:ascii="Sylfaen" w:hAnsi="Sylfaen"/>
          <w:sz w:val="24"/>
          <w:szCs w:val="24"/>
          <w:lang w:val="ka-GE"/>
        </w:rPr>
        <w:t>,</w:t>
      </w:r>
      <w:r>
        <w:rPr>
          <w:rFonts w:ascii="Sylfaen" w:hAnsi="Sylfaen"/>
          <w:sz w:val="24"/>
          <w:szCs w:val="24"/>
          <w:lang w:val="ka-GE"/>
        </w:rPr>
        <w:t xml:space="preserve"> ფიქსირდება შემდეგი ჩანაწერი: </w:t>
      </w:r>
      <w:r>
        <w:rPr>
          <w:rFonts w:ascii="Sylfaen" w:hAnsi="Sylfaen"/>
          <w:sz w:val="24"/>
          <w:szCs w:val="24"/>
          <w:lang w:val="ka-GE"/>
        </w:rPr>
        <w:lastRenderedPageBreak/>
        <w:t>„</w:t>
      </w:r>
      <w:r w:rsidR="005928DD">
        <w:rPr>
          <w:rFonts w:ascii="Sylfaen" w:hAnsi="Sylfaen"/>
          <w:sz w:val="24"/>
          <w:szCs w:val="24"/>
          <w:lang w:val="ka-GE"/>
        </w:rPr>
        <w:t>აღნიშნავს ალერგიას ზოგიერთ მედიკამე</w:t>
      </w:r>
      <w:r w:rsidR="00F54034">
        <w:rPr>
          <w:rFonts w:ascii="Sylfaen" w:hAnsi="Sylfaen"/>
          <w:sz w:val="24"/>
          <w:szCs w:val="24"/>
          <w:lang w:val="ka-GE"/>
        </w:rPr>
        <w:t>ნ</w:t>
      </w:r>
      <w:r w:rsidR="005928DD">
        <w:rPr>
          <w:rFonts w:ascii="Sylfaen" w:hAnsi="Sylfaen"/>
          <w:sz w:val="24"/>
          <w:szCs w:val="24"/>
          <w:lang w:val="ka-GE"/>
        </w:rPr>
        <w:t>ტზე, თუმცა დედა ვერ აკონკრეტებს</w:t>
      </w:r>
      <w:r w:rsidR="007D431F">
        <w:rPr>
          <w:rFonts w:ascii="Sylfaen" w:hAnsi="Sylfaen"/>
          <w:sz w:val="24"/>
          <w:szCs w:val="24"/>
          <w:lang w:val="ka-GE"/>
        </w:rPr>
        <w:t>.</w:t>
      </w:r>
      <w:r w:rsidR="005928DD">
        <w:rPr>
          <w:rFonts w:ascii="Sylfaen" w:hAnsi="Sylfaen"/>
          <w:sz w:val="24"/>
          <w:szCs w:val="24"/>
          <w:lang w:val="ka-GE"/>
        </w:rPr>
        <w:t xml:space="preserve"> ბავშვობაში ჰქონია ჰიპერკინეზიები და კრუნჩხვები“.</w:t>
      </w:r>
    </w:p>
    <w:p w:rsidR="009517F7" w:rsidRPr="00064391" w:rsidRDefault="00961DEA"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w:t>
      </w:r>
      <w:r w:rsidR="005928DD">
        <w:rPr>
          <w:rFonts w:ascii="Sylfaen" w:hAnsi="Sylfaen"/>
          <w:sz w:val="24"/>
          <w:szCs w:val="24"/>
          <w:lang w:val="ka-GE"/>
        </w:rPr>
        <w:t>14.</w:t>
      </w:r>
      <w:r w:rsidR="00881285">
        <w:rPr>
          <w:rFonts w:ascii="Sylfaen" w:hAnsi="Sylfaen"/>
          <w:sz w:val="24"/>
          <w:szCs w:val="24"/>
          <w:lang w:val="ka-GE"/>
        </w:rPr>
        <w:t>0</w:t>
      </w:r>
      <w:r w:rsidR="005928DD">
        <w:rPr>
          <w:rFonts w:ascii="Sylfaen" w:hAnsi="Sylfaen"/>
          <w:sz w:val="24"/>
          <w:szCs w:val="24"/>
          <w:lang w:val="ka-GE"/>
        </w:rPr>
        <w:t>9</w:t>
      </w:r>
      <w:r w:rsidR="00881285">
        <w:rPr>
          <w:rFonts w:ascii="Sylfaen" w:hAnsi="Sylfaen"/>
          <w:sz w:val="24"/>
          <w:szCs w:val="24"/>
          <w:lang w:val="ka-GE"/>
        </w:rPr>
        <w:t xml:space="preserve">.2017წ 18:00სთ-ზე </w:t>
      </w:r>
      <w:r w:rsidR="00F54034">
        <w:rPr>
          <w:rFonts w:ascii="Sylfaen" w:hAnsi="Sylfaen"/>
          <w:sz w:val="24"/>
          <w:szCs w:val="24"/>
          <w:lang w:val="ka-GE"/>
        </w:rPr>
        <w:t>ქირურგ</w:t>
      </w:r>
      <w:r w:rsidR="00881285">
        <w:rPr>
          <w:rFonts w:ascii="Sylfaen" w:hAnsi="Sylfaen"/>
          <w:sz w:val="24"/>
          <w:szCs w:val="24"/>
          <w:lang w:val="ka-GE"/>
        </w:rPr>
        <w:t xml:space="preserve"> გიორგი ბოსტოღანაშვილის ჩანაწერით: „დიაგნოზის დასაბუთება: ჩატარდა გამოკვლევები, ლეიკოციტები 12,0, ექოსკოპიით მცირე მენჯის ორგანოების პათოლოგია გამოირიცხა, დადებითი სიმპტომი შჩოტკინის, სიტკოვსკის და როუზინგის. აღინიშნება დეფანსი, დინამიკაში ტკივილი არ მცირდება. დიაგნოზი: მწვავე აპენდიციტი. ოპერაციის ხასიათი: დაგეგმილი ოპერაცია აპენდექტომია, ტკივილის კუპირების მიზნით გაკეთდა </w:t>
      </w:r>
      <w:r w:rsidR="00881285" w:rsidRPr="00064391">
        <w:rPr>
          <w:rFonts w:ascii="Sylfaen" w:hAnsi="Sylfaen"/>
          <w:sz w:val="24"/>
          <w:szCs w:val="24"/>
          <w:lang w:val="ka-GE"/>
        </w:rPr>
        <w:t>Sol. Analgini</w:t>
      </w:r>
      <w:r w:rsidR="00881285">
        <w:rPr>
          <w:rFonts w:ascii="Sylfaen" w:hAnsi="Sylfaen"/>
          <w:sz w:val="24"/>
          <w:szCs w:val="24"/>
          <w:lang w:val="ka-GE"/>
        </w:rPr>
        <w:t xml:space="preserve"> 2</w:t>
      </w:r>
      <w:r w:rsidR="009517F7">
        <w:rPr>
          <w:rFonts w:ascii="Sylfaen" w:hAnsi="Sylfaen"/>
          <w:sz w:val="24"/>
          <w:szCs w:val="24"/>
          <w:lang w:val="ka-GE"/>
        </w:rPr>
        <w:t>,0</w:t>
      </w:r>
      <w:r w:rsidR="00881285" w:rsidRPr="00064391">
        <w:rPr>
          <w:rFonts w:ascii="Sylfaen" w:hAnsi="Sylfaen"/>
          <w:sz w:val="24"/>
          <w:szCs w:val="24"/>
          <w:lang w:val="ka-GE"/>
        </w:rPr>
        <w:t xml:space="preserve"> </w:t>
      </w:r>
      <w:r w:rsidR="00881285">
        <w:rPr>
          <w:rFonts w:ascii="Sylfaen" w:hAnsi="Sylfaen"/>
          <w:sz w:val="24"/>
          <w:szCs w:val="24"/>
          <w:lang w:val="ka-GE"/>
        </w:rPr>
        <w:t xml:space="preserve">და </w:t>
      </w:r>
      <w:r w:rsidR="00881285" w:rsidRPr="00064391">
        <w:rPr>
          <w:rFonts w:ascii="Sylfaen" w:hAnsi="Sylfaen"/>
          <w:sz w:val="24"/>
          <w:szCs w:val="24"/>
          <w:lang w:val="ka-GE"/>
        </w:rPr>
        <w:t>Sol. Dimedroli 1</w:t>
      </w:r>
      <w:r w:rsidR="009517F7">
        <w:rPr>
          <w:rFonts w:ascii="Sylfaen" w:hAnsi="Sylfaen"/>
          <w:sz w:val="24"/>
          <w:szCs w:val="24"/>
          <w:lang w:val="ka-GE"/>
        </w:rPr>
        <w:t xml:space="preserve">,0. გაუტკივარება ენდოტრაქეალური ნარკოზით. ავადმყოფი და მისი პატრონები ოპერაციაზე თანახმანი არიან. </w:t>
      </w:r>
      <w:r w:rsidR="00F54034">
        <w:rPr>
          <w:rFonts w:ascii="Sylfaen" w:hAnsi="Sylfaen"/>
          <w:sz w:val="24"/>
          <w:szCs w:val="24"/>
          <w:lang w:val="ka-GE"/>
        </w:rPr>
        <w:t>ავადმყოფი</w:t>
      </w:r>
      <w:r w:rsidR="009517F7">
        <w:rPr>
          <w:rFonts w:ascii="Sylfaen" w:hAnsi="Sylfaen"/>
          <w:sz w:val="24"/>
          <w:szCs w:val="24"/>
          <w:lang w:val="ka-GE"/>
        </w:rPr>
        <w:t xml:space="preserve"> გადაყვანილია წინასაოპერაციო პალატაში ანესთეზიოლოგის მეთვალყურეობის ქვეშ“</w:t>
      </w:r>
      <w:r w:rsidR="00B77CE1" w:rsidRPr="00064391">
        <w:rPr>
          <w:rFonts w:ascii="Sylfaen" w:hAnsi="Sylfaen"/>
          <w:sz w:val="24"/>
          <w:szCs w:val="24"/>
          <w:lang w:val="ka-GE"/>
        </w:rPr>
        <w:t>.</w:t>
      </w:r>
    </w:p>
    <w:p w:rsidR="009517F7" w:rsidRDefault="009517F7"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სამედიცინო ბარათში ფიქსირდება</w:t>
      </w:r>
      <w:r w:rsidR="00E50C1E">
        <w:rPr>
          <w:rFonts w:ascii="Sylfaen" w:hAnsi="Sylfaen"/>
          <w:sz w:val="24"/>
          <w:szCs w:val="24"/>
          <w:lang w:val="ka-GE"/>
        </w:rPr>
        <w:t xml:space="preserve"> </w:t>
      </w:r>
      <w:r w:rsidR="007D431F">
        <w:rPr>
          <w:rFonts w:ascii="Sylfaen" w:hAnsi="Sylfaen"/>
          <w:sz w:val="24"/>
          <w:szCs w:val="24"/>
          <w:lang w:val="ka-GE"/>
        </w:rPr>
        <w:t>ქირურგ</w:t>
      </w:r>
      <w:r w:rsidR="00E50C1E">
        <w:rPr>
          <w:rFonts w:ascii="Sylfaen" w:hAnsi="Sylfaen"/>
          <w:sz w:val="24"/>
          <w:szCs w:val="24"/>
          <w:lang w:val="ka-GE"/>
        </w:rPr>
        <w:t xml:space="preserve"> გიორგი ბოსტოღანაშვილის მიერ,</w:t>
      </w:r>
      <w:r w:rsidR="00F54034">
        <w:rPr>
          <w:rFonts w:ascii="Sylfaen" w:hAnsi="Sylfaen"/>
          <w:sz w:val="24"/>
          <w:szCs w:val="24"/>
          <w:lang w:val="ka-GE"/>
        </w:rPr>
        <w:t xml:space="preserve"> 14.09.2017წ</w:t>
      </w:r>
      <w:r>
        <w:rPr>
          <w:rFonts w:ascii="Sylfaen" w:hAnsi="Sylfaen"/>
          <w:sz w:val="24"/>
          <w:szCs w:val="24"/>
          <w:lang w:val="ka-GE"/>
        </w:rPr>
        <w:t xml:space="preserve"> პაციენტის დედის, ხ. ქიტიაშვილისგან მიღებული „წერილობითი ინფორმირებული თანხმობა სამედიცინო </w:t>
      </w:r>
      <w:r w:rsidR="00E50C1E">
        <w:rPr>
          <w:rFonts w:ascii="Sylfaen" w:hAnsi="Sylfaen"/>
          <w:sz w:val="24"/>
          <w:szCs w:val="24"/>
          <w:lang w:val="ka-GE"/>
        </w:rPr>
        <w:t>მომსახურების გაწევაზე</w:t>
      </w:r>
      <w:r>
        <w:rPr>
          <w:rFonts w:ascii="Sylfaen" w:hAnsi="Sylfaen"/>
          <w:sz w:val="24"/>
          <w:szCs w:val="24"/>
          <w:lang w:val="ka-GE"/>
        </w:rPr>
        <w:t xml:space="preserve">“, სადაც </w:t>
      </w:r>
      <w:r w:rsidR="00F54034">
        <w:rPr>
          <w:rFonts w:ascii="Sylfaen" w:hAnsi="Sylfaen"/>
          <w:sz w:val="24"/>
          <w:szCs w:val="24"/>
          <w:lang w:val="ka-GE"/>
        </w:rPr>
        <w:t>ფ</w:t>
      </w:r>
      <w:r>
        <w:rPr>
          <w:rFonts w:ascii="Sylfaen" w:hAnsi="Sylfaen"/>
          <w:sz w:val="24"/>
          <w:szCs w:val="24"/>
          <w:lang w:val="ka-GE"/>
        </w:rPr>
        <w:t xml:space="preserve">იქსირდება შემდეგი ჩანაწერი: „სამედიცინო მომსახურების არსისა და საჭიროების შესახებ: </w:t>
      </w:r>
      <w:r w:rsidR="00E50C1E">
        <w:rPr>
          <w:rFonts w:ascii="Sylfaen" w:hAnsi="Sylfaen"/>
          <w:sz w:val="24"/>
          <w:szCs w:val="24"/>
          <w:lang w:val="ka-GE"/>
        </w:rPr>
        <w:t>დიაგნოზი მწვავე აპენდიციტი საჭიროებს ოპერაციულ მკურნლობას; სამედიცინო მომსახურების მოსალოდნელი შედეგების შესახებ: შესაძლოა ალერგიული რეაქცია მედიკამენტებზე“.</w:t>
      </w:r>
    </w:p>
    <w:p w:rsidR="007969CE" w:rsidRDefault="007969CE"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w:t>
      </w:r>
      <w:r w:rsidR="00241AEC">
        <w:rPr>
          <w:rFonts w:ascii="Sylfaen" w:hAnsi="Sylfaen"/>
          <w:sz w:val="24"/>
          <w:szCs w:val="24"/>
          <w:lang w:val="ka-GE"/>
        </w:rPr>
        <w:t xml:space="preserve">„პაციენტის წინასაოპერაციო კითხვარში“, რომელიც ხელმოწერილია პაციენტის დედის, ხ. ქიტიაშვილის მიერ, </w:t>
      </w:r>
      <w:r w:rsidR="00241AEC" w:rsidRPr="00961DEA">
        <w:rPr>
          <w:rFonts w:ascii="Sylfaen" w:hAnsi="Sylfaen"/>
          <w:sz w:val="24"/>
          <w:szCs w:val="24"/>
          <w:lang w:val="ka-GE"/>
        </w:rPr>
        <w:t>არ არის შემოხაზული პასუხი კითხვაზე:</w:t>
      </w:r>
      <w:r w:rsidR="00241AEC">
        <w:rPr>
          <w:rFonts w:ascii="Sylfaen" w:hAnsi="Sylfaen"/>
          <w:sz w:val="24"/>
          <w:szCs w:val="24"/>
          <w:lang w:val="ka-GE"/>
        </w:rPr>
        <w:t xml:space="preserve"> „გადატანილი გაქვთ თუ არა ფილტვების ანთება ან პლევრიტი“, ხოლო კითხვაზე:</w:t>
      </w:r>
      <w:r w:rsidR="00A06D74">
        <w:rPr>
          <w:rFonts w:ascii="Sylfaen" w:hAnsi="Sylfaen"/>
          <w:sz w:val="24"/>
          <w:szCs w:val="24"/>
          <w:lang w:val="ka-GE"/>
        </w:rPr>
        <w:t xml:space="preserve"> </w:t>
      </w:r>
      <w:r w:rsidR="00A06D74" w:rsidRPr="00A06D74">
        <w:rPr>
          <w:rFonts w:ascii="Sylfaen" w:hAnsi="Sylfaen"/>
          <w:sz w:val="24"/>
          <w:szCs w:val="24"/>
          <w:lang w:val="ka-GE"/>
        </w:rPr>
        <w:t>„გაქვთ თუ არა ბრონქული ასთმის მოვლენები“ შემოხაზულია პასუხი</w:t>
      </w:r>
      <w:r w:rsidR="00A06D74">
        <w:rPr>
          <w:rFonts w:ascii="Sylfaen" w:hAnsi="Sylfaen"/>
          <w:sz w:val="24"/>
          <w:szCs w:val="24"/>
          <w:lang w:val="ka-GE"/>
        </w:rPr>
        <w:t>:</w:t>
      </w:r>
      <w:r w:rsidR="00A06D74" w:rsidRPr="00A06D74">
        <w:rPr>
          <w:rFonts w:ascii="Sylfaen" w:hAnsi="Sylfaen"/>
          <w:sz w:val="24"/>
          <w:szCs w:val="24"/>
          <w:lang w:val="ka-GE"/>
        </w:rPr>
        <w:t xml:space="preserve"> „არა“</w:t>
      </w:r>
      <w:r w:rsidR="00A06D74">
        <w:rPr>
          <w:rFonts w:ascii="Sylfaen" w:hAnsi="Sylfaen"/>
          <w:sz w:val="24"/>
          <w:szCs w:val="24"/>
          <w:lang w:val="ka-GE"/>
        </w:rPr>
        <w:t>; კითხვაზე:</w:t>
      </w:r>
      <w:r w:rsidR="00241AEC">
        <w:rPr>
          <w:rFonts w:ascii="Sylfaen" w:hAnsi="Sylfaen"/>
          <w:sz w:val="24"/>
          <w:szCs w:val="24"/>
          <w:lang w:val="ka-GE"/>
        </w:rPr>
        <w:t xml:space="preserve"> „გაქვთ თუ არა ალერგია მედიკამენტებზე“, შემოხაზულია პასუხი: „არა</w:t>
      </w:r>
      <w:r w:rsidR="00A06D74">
        <w:rPr>
          <w:rFonts w:ascii="Sylfaen" w:hAnsi="Sylfaen"/>
          <w:sz w:val="24"/>
          <w:szCs w:val="24"/>
          <w:lang w:val="ka-GE"/>
        </w:rPr>
        <w:t xml:space="preserve">“; კითხვაზე: </w:t>
      </w:r>
      <w:r w:rsidR="00A06D74" w:rsidRPr="00A06D74">
        <w:rPr>
          <w:rFonts w:ascii="Sylfaen" w:hAnsi="Sylfaen"/>
          <w:sz w:val="24"/>
          <w:szCs w:val="24"/>
          <w:lang w:val="ka-GE"/>
        </w:rPr>
        <w:t>„გაქვთ თუ არა ალერგია კვების პროდუქტებზე“</w:t>
      </w:r>
      <w:r w:rsidR="00A06D74">
        <w:rPr>
          <w:rFonts w:ascii="Sylfaen" w:hAnsi="Sylfaen"/>
          <w:sz w:val="24"/>
          <w:szCs w:val="24"/>
          <w:lang w:val="ka-GE"/>
        </w:rPr>
        <w:t>,</w:t>
      </w:r>
      <w:r w:rsidR="00A06D74" w:rsidRPr="00A06D74">
        <w:rPr>
          <w:rFonts w:ascii="Sylfaen" w:hAnsi="Sylfaen"/>
          <w:sz w:val="24"/>
          <w:szCs w:val="24"/>
          <w:lang w:val="ka-GE"/>
        </w:rPr>
        <w:t xml:space="preserve"> </w:t>
      </w:r>
      <w:r w:rsidR="00A06D74">
        <w:rPr>
          <w:rFonts w:ascii="Sylfaen" w:hAnsi="Sylfaen"/>
          <w:sz w:val="24"/>
          <w:szCs w:val="24"/>
          <w:lang w:val="ka-GE"/>
        </w:rPr>
        <w:t>შემოხაზულია პასუხი: „არა“</w:t>
      </w:r>
    </w:p>
    <w:p w:rsidR="000A2AE6" w:rsidRPr="00B77CE1" w:rsidRDefault="00C46699"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w:t>
      </w:r>
      <w:r w:rsidR="000A2AE6">
        <w:rPr>
          <w:rFonts w:ascii="Sylfaen" w:hAnsi="Sylfaen"/>
          <w:sz w:val="24"/>
          <w:szCs w:val="24"/>
          <w:lang w:val="ka-GE"/>
        </w:rPr>
        <w:t xml:space="preserve">14.09.2017წ ექიმ </w:t>
      </w:r>
      <w:r w:rsidR="00961DEA">
        <w:rPr>
          <w:rFonts w:ascii="Sylfaen" w:hAnsi="Sylfaen"/>
          <w:sz w:val="24"/>
          <w:szCs w:val="24"/>
          <w:lang w:val="ka-GE"/>
        </w:rPr>
        <w:t>გიორგი</w:t>
      </w:r>
      <w:r w:rsidR="000A2AE6">
        <w:rPr>
          <w:rFonts w:ascii="Sylfaen" w:hAnsi="Sylfaen"/>
          <w:sz w:val="24"/>
          <w:szCs w:val="24"/>
          <w:lang w:val="ka-GE"/>
        </w:rPr>
        <w:t xml:space="preserve"> კორაშვილის (სერტ.: „</w:t>
      </w:r>
      <w:r w:rsidR="00961DEA">
        <w:rPr>
          <w:rFonts w:ascii="Sylfaen" w:hAnsi="Sylfaen"/>
          <w:sz w:val="24"/>
          <w:szCs w:val="24"/>
          <w:lang w:val="ka-GE"/>
        </w:rPr>
        <w:t>ანესთეზიოლოგია და რეანიმატოლოგია</w:t>
      </w:r>
      <w:r w:rsidR="000A2AE6">
        <w:rPr>
          <w:rFonts w:ascii="Sylfaen" w:hAnsi="Sylfaen"/>
          <w:sz w:val="24"/>
          <w:szCs w:val="24"/>
          <w:lang w:val="ka-GE"/>
        </w:rPr>
        <w:t>“) ჩანაწერით:</w:t>
      </w:r>
      <w:r w:rsidR="001944B2">
        <w:rPr>
          <w:rFonts w:ascii="Sylfaen" w:hAnsi="Sylfaen"/>
          <w:sz w:val="24"/>
          <w:szCs w:val="24"/>
          <w:lang w:val="ka-GE"/>
        </w:rPr>
        <w:t xml:space="preserve"> „18:30 სთ-ზე პაციენტს წინასაოპერაციო ოთახში ჩაუტარდა პრემედიკაცია </w:t>
      </w:r>
      <w:r w:rsidR="001944B2" w:rsidRPr="00064391">
        <w:rPr>
          <w:rFonts w:ascii="Sylfaen" w:hAnsi="Sylfaen"/>
          <w:sz w:val="24"/>
          <w:szCs w:val="24"/>
          <w:lang w:val="ka-GE"/>
        </w:rPr>
        <w:t xml:space="preserve">Sol. Dimedroli 1.0 ml + Sol. Atropini 0.5 + Sol. </w:t>
      </w:r>
      <w:r w:rsidR="001944B2" w:rsidRPr="00560F07">
        <w:rPr>
          <w:rFonts w:ascii="Sylfaen" w:hAnsi="Sylfaen"/>
          <w:sz w:val="24"/>
          <w:szCs w:val="24"/>
          <w:lang w:val="ka-GE"/>
        </w:rPr>
        <w:t>Diazepexi 5 mg/ml 2.0 N1 (</w:t>
      </w:r>
      <w:r w:rsidR="001944B2">
        <w:rPr>
          <w:rFonts w:ascii="Sylfaen" w:hAnsi="Sylfaen"/>
          <w:sz w:val="24"/>
          <w:szCs w:val="24"/>
          <w:lang w:val="ka-GE"/>
        </w:rPr>
        <w:t xml:space="preserve">ერთი) </w:t>
      </w:r>
      <w:r w:rsidR="003D36AA" w:rsidRPr="00560F07">
        <w:rPr>
          <w:rFonts w:ascii="Sylfaen" w:hAnsi="Sylfaen"/>
          <w:sz w:val="24"/>
          <w:szCs w:val="24"/>
          <w:lang w:val="ka-GE"/>
        </w:rPr>
        <w:t>in am</w:t>
      </w:r>
      <w:r w:rsidR="001944B2" w:rsidRPr="00560F07">
        <w:rPr>
          <w:rFonts w:ascii="Sylfaen" w:hAnsi="Sylfaen"/>
          <w:sz w:val="24"/>
          <w:szCs w:val="24"/>
          <w:lang w:val="ka-GE"/>
        </w:rPr>
        <w:t xml:space="preserve">pulis </w:t>
      </w:r>
      <w:r w:rsidR="001944B2">
        <w:rPr>
          <w:rFonts w:ascii="Sylfaen" w:hAnsi="Sylfaen"/>
          <w:sz w:val="24"/>
          <w:szCs w:val="24"/>
          <w:lang w:val="ka-GE"/>
        </w:rPr>
        <w:t xml:space="preserve">სერია 33820916. + </w:t>
      </w:r>
      <w:r w:rsidR="001944B2" w:rsidRPr="00064391">
        <w:rPr>
          <w:rFonts w:ascii="Sylfaen" w:hAnsi="Sylfaen"/>
          <w:sz w:val="24"/>
          <w:szCs w:val="24"/>
          <w:lang w:val="ka-GE"/>
        </w:rPr>
        <w:t xml:space="preserve">Sol. Dexametazoni 4mg 2.0 ml. </w:t>
      </w:r>
      <w:r w:rsidR="001944B2">
        <w:rPr>
          <w:rFonts w:ascii="Sylfaen" w:hAnsi="Sylfaen"/>
          <w:sz w:val="24"/>
          <w:szCs w:val="24"/>
          <w:lang w:val="ka-GE"/>
        </w:rPr>
        <w:t xml:space="preserve">აღებული იქნა პერიფერიული ვენის კათეტერი, საინფუზიო ხსნარი </w:t>
      </w:r>
      <w:r w:rsidR="001944B2" w:rsidRPr="00064391">
        <w:rPr>
          <w:rFonts w:ascii="Sylfaen" w:hAnsi="Sylfaen"/>
          <w:sz w:val="24"/>
          <w:szCs w:val="24"/>
          <w:lang w:val="ka-GE"/>
        </w:rPr>
        <w:t>NaCl 0.9% 500,0 ml</w:t>
      </w:r>
      <w:r w:rsidR="00292B50" w:rsidRPr="00064391">
        <w:rPr>
          <w:rFonts w:ascii="Sylfaen" w:hAnsi="Sylfaen"/>
          <w:sz w:val="24"/>
          <w:szCs w:val="24"/>
          <w:lang w:val="ka-GE"/>
        </w:rPr>
        <w:t xml:space="preserve">. </w:t>
      </w:r>
      <w:r w:rsidR="00292B50">
        <w:rPr>
          <w:rFonts w:ascii="Sylfaen" w:hAnsi="Sylfaen"/>
          <w:sz w:val="24"/>
          <w:szCs w:val="24"/>
          <w:lang w:val="ka-GE"/>
        </w:rPr>
        <w:t>ჩაიდგა ნაზოგასტრალური ზონდი, ეძლეოდა ჟანგბადი 5 ლ წუთში. 19:00 სთ-ზე პაციენ</w:t>
      </w:r>
      <w:r w:rsidR="00AD6396">
        <w:rPr>
          <w:rFonts w:ascii="Sylfaen" w:hAnsi="Sylfaen"/>
          <w:sz w:val="24"/>
          <w:szCs w:val="24"/>
          <w:lang w:val="ka-GE"/>
        </w:rPr>
        <w:t>ტ</w:t>
      </w:r>
      <w:r w:rsidR="00292B50">
        <w:rPr>
          <w:rFonts w:ascii="Sylfaen" w:hAnsi="Sylfaen"/>
          <w:sz w:val="24"/>
          <w:szCs w:val="24"/>
          <w:lang w:val="ka-GE"/>
        </w:rPr>
        <w:t xml:space="preserve">ი საოპერაციო მაგიდაზე აყვანილი იქნა მაჩვენებლებით: </w:t>
      </w:r>
      <w:r w:rsidR="00292B50" w:rsidRPr="00064391">
        <w:rPr>
          <w:rFonts w:ascii="Sylfaen" w:hAnsi="Sylfaen"/>
          <w:sz w:val="24"/>
          <w:szCs w:val="24"/>
          <w:lang w:val="ka-GE"/>
        </w:rPr>
        <w:t>P – 100’, T/A – 120/70mmHg, SpO</w:t>
      </w:r>
      <w:r w:rsidR="00292B50" w:rsidRPr="00064391">
        <w:rPr>
          <w:rFonts w:ascii="Sylfaen" w:hAnsi="Sylfaen"/>
          <w:sz w:val="24"/>
          <w:szCs w:val="24"/>
          <w:vertAlign w:val="subscript"/>
          <w:lang w:val="ka-GE"/>
        </w:rPr>
        <w:t xml:space="preserve"> 2</w:t>
      </w:r>
      <w:r w:rsidR="00292B50" w:rsidRPr="00064391">
        <w:rPr>
          <w:rFonts w:ascii="Sylfaen" w:hAnsi="Sylfaen"/>
          <w:sz w:val="24"/>
          <w:szCs w:val="24"/>
          <w:lang w:val="ka-GE"/>
        </w:rPr>
        <w:t xml:space="preserve"> – 98%. </w:t>
      </w:r>
      <w:r w:rsidR="00292B50">
        <w:rPr>
          <w:rFonts w:ascii="Sylfaen" w:hAnsi="Sylfaen"/>
          <w:sz w:val="24"/>
          <w:szCs w:val="24"/>
          <w:lang w:val="ka-GE"/>
        </w:rPr>
        <w:t xml:space="preserve">საწყისი ნარკოზი (შემავალი) </w:t>
      </w:r>
      <w:r w:rsidR="00292B50" w:rsidRPr="00064391">
        <w:rPr>
          <w:rFonts w:ascii="Sylfaen" w:hAnsi="Sylfaen"/>
          <w:sz w:val="24"/>
          <w:szCs w:val="24"/>
          <w:lang w:val="ka-GE"/>
        </w:rPr>
        <w:t xml:space="preserve">Sol. Somnopoli 1% 12 ml </w:t>
      </w:r>
      <w:r w:rsidR="00292B50">
        <w:rPr>
          <w:rFonts w:ascii="Sylfaen" w:hAnsi="Sylfaen"/>
          <w:sz w:val="24"/>
          <w:szCs w:val="24"/>
          <w:lang w:val="ka-GE"/>
        </w:rPr>
        <w:t xml:space="preserve">ბოლუსურად. უეცრად მთელ სხეულზე გაჩნდა გამონაყარი, განსაკუთრებით კიდურებზე და გულმკერდზე. გაუკეთდა </w:t>
      </w:r>
      <w:r w:rsidR="00292B50" w:rsidRPr="00064391">
        <w:rPr>
          <w:rFonts w:ascii="Sylfaen" w:hAnsi="Sylfaen"/>
          <w:sz w:val="24"/>
          <w:szCs w:val="24"/>
          <w:lang w:val="ka-GE"/>
        </w:rPr>
        <w:t xml:space="preserve">Sol. Supralgoni 1.0 i/v. </w:t>
      </w:r>
      <w:r w:rsidR="00292B50">
        <w:rPr>
          <w:rFonts w:ascii="Sylfaen" w:hAnsi="Sylfaen"/>
          <w:sz w:val="24"/>
          <w:szCs w:val="24"/>
          <w:lang w:val="ka-GE"/>
        </w:rPr>
        <w:t xml:space="preserve">გამონაყარი მოწითალო ელფერის, გამოიხატა ციანოზი. პირის ღრუში გაჩნდა ქაფისებრი გამონადენი. განვითარდა ანაფილაქსიური შოკი. მონიტორზე: </w:t>
      </w:r>
      <w:r w:rsidR="00292B50" w:rsidRPr="00064391">
        <w:rPr>
          <w:rFonts w:ascii="Sylfaen" w:hAnsi="Sylfaen"/>
          <w:sz w:val="24"/>
          <w:szCs w:val="24"/>
          <w:lang w:val="ka-GE"/>
        </w:rPr>
        <w:t>P – 120’, T/A – 60/40mmHg, SpO</w:t>
      </w:r>
      <w:r w:rsidR="00292B50" w:rsidRPr="00064391">
        <w:rPr>
          <w:rFonts w:ascii="Sylfaen" w:hAnsi="Sylfaen"/>
          <w:sz w:val="24"/>
          <w:szCs w:val="24"/>
          <w:vertAlign w:val="subscript"/>
          <w:lang w:val="ka-GE"/>
        </w:rPr>
        <w:t>2</w:t>
      </w:r>
      <w:r w:rsidR="00292B50" w:rsidRPr="00064391">
        <w:rPr>
          <w:rFonts w:ascii="Sylfaen" w:hAnsi="Sylfaen"/>
          <w:sz w:val="24"/>
          <w:szCs w:val="24"/>
          <w:lang w:val="ka-GE"/>
        </w:rPr>
        <w:t xml:space="preserve"> – 72%, t – 35.0</w:t>
      </w:r>
      <w:r w:rsidR="00292B50" w:rsidRPr="00064391">
        <w:rPr>
          <w:rFonts w:ascii="Sylfaen" w:hAnsi="Sylfaen"/>
          <w:sz w:val="24"/>
          <w:szCs w:val="24"/>
          <w:vertAlign w:val="superscript"/>
          <w:lang w:val="ka-GE"/>
        </w:rPr>
        <w:t>0</w:t>
      </w:r>
      <w:r w:rsidR="00292B50" w:rsidRPr="00064391">
        <w:rPr>
          <w:rFonts w:ascii="Sylfaen" w:hAnsi="Sylfaen"/>
          <w:sz w:val="24"/>
          <w:szCs w:val="24"/>
          <w:lang w:val="ka-GE"/>
        </w:rPr>
        <w:t xml:space="preserve">C </w:t>
      </w:r>
      <w:r w:rsidR="00292B50">
        <w:rPr>
          <w:rFonts w:ascii="Sylfaen" w:hAnsi="Sylfaen"/>
          <w:sz w:val="24"/>
          <w:szCs w:val="24"/>
          <w:lang w:val="ka-GE"/>
        </w:rPr>
        <w:t xml:space="preserve">დაუყოვნებლივ გადაყვანილ იქნა ფხვ-ზე. </w:t>
      </w:r>
      <w:r w:rsidR="00292B50" w:rsidRPr="00064391">
        <w:rPr>
          <w:rFonts w:ascii="Sylfaen" w:hAnsi="Sylfaen"/>
          <w:sz w:val="24"/>
          <w:szCs w:val="24"/>
          <w:lang w:val="ka-GE"/>
        </w:rPr>
        <w:t xml:space="preserve">Sol. Ditilini 2 % 10.0ml </w:t>
      </w:r>
      <w:r w:rsidR="00B77CE1">
        <w:rPr>
          <w:rFonts w:ascii="Sylfaen" w:hAnsi="Sylfaen"/>
          <w:sz w:val="24"/>
          <w:szCs w:val="24"/>
          <w:lang w:val="ka-GE"/>
        </w:rPr>
        <w:t>ფონზე ინტ</w:t>
      </w:r>
      <w:r w:rsidR="00F54034">
        <w:rPr>
          <w:rFonts w:ascii="Sylfaen" w:hAnsi="Sylfaen"/>
          <w:sz w:val="24"/>
          <w:szCs w:val="24"/>
          <w:lang w:val="ka-GE"/>
        </w:rPr>
        <w:t>უ</w:t>
      </w:r>
      <w:r w:rsidR="00B77CE1">
        <w:rPr>
          <w:rFonts w:ascii="Sylfaen" w:hAnsi="Sylfaen"/>
          <w:sz w:val="24"/>
          <w:szCs w:val="24"/>
          <w:lang w:val="ka-GE"/>
        </w:rPr>
        <w:t xml:space="preserve">ბაცია გაკეთდა პირველივე ცდით N7 მილით, 22 </w:t>
      </w:r>
      <w:r w:rsidR="00F54034">
        <w:rPr>
          <w:rFonts w:ascii="Sylfaen" w:hAnsi="Sylfaen"/>
          <w:sz w:val="24"/>
          <w:szCs w:val="24"/>
          <w:lang w:val="ka-GE"/>
        </w:rPr>
        <w:t>სან</w:t>
      </w:r>
      <w:r w:rsidR="00B77CE1">
        <w:rPr>
          <w:rFonts w:ascii="Sylfaen" w:hAnsi="Sylfaen"/>
          <w:sz w:val="24"/>
          <w:szCs w:val="24"/>
          <w:lang w:val="ka-GE"/>
        </w:rPr>
        <w:t xml:space="preserve">ტიმეტრზე იქნა დაფიქსირებული. აუსკულტაციით ორივე ფილტვში ტარდება </w:t>
      </w:r>
      <w:r w:rsidR="00F54034">
        <w:rPr>
          <w:rFonts w:ascii="Sylfaen" w:hAnsi="Sylfaen"/>
          <w:sz w:val="24"/>
          <w:szCs w:val="24"/>
          <w:lang w:val="ka-GE"/>
        </w:rPr>
        <w:t>სუნთ</w:t>
      </w:r>
      <w:r w:rsidR="00B77CE1">
        <w:rPr>
          <w:rFonts w:ascii="Sylfaen" w:hAnsi="Sylfaen"/>
          <w:sz w:val="24"/>
          <w:szCs w:val="24"/>
          <w:lang w:val="ka-GE"/>
        </w:rPr>
        <w:t>ქვა თანაბრად. მ</w:t>
      </w:r>
      <w:r w:rsidR="00F54034">
        <w:rPr>
          <w:rFonts w:ascii="Sylfaen" w:hAnsi="Sylfaen"/>
          <w:sz w:val="24"/>
          <w:szCs w:val="24"/>
          <w:lang w:val="ka-GE"/>
        </w:rPr>
        <w:t>ო</w:t>
      </w:r>
      <w:r w:rsidR="00B77CE1">
        <w:rPr>
          <w:rFonts w:ascii="Sylfaen" w:hAnsi="Sylfaen"/>
          <w:sz w:val="24"/>
          <w:szCs w:val="24"/>
          <w:lang w:val="ka-GE"/>
        </w:rPr>
        <w:t xml:space="preserve">ისმინება მოგუგუნე ხასიათის ხიხინი. დაუყოვნებლივ ვენაში გაკეთდა </w:t>
      </w:r>
      <w:r w:rsidR="00B77CE1" w:rsidRPr="00064391">
        <w:rPr>
          <w:rFonts w:ascii="Sylfaen" w:hAnsi="Sylfaen"/>
          <w:sz w:val="24"/>
          <w:szCs w:val="24"/>
          <w:lang w:val="ka-GE"/>
        </w:rPr>
        <w:t>Sol. Adrenalini</w:t>
      </w:r>
      <w:r w:rsidR="00B77CE1">
        <w:rPr>
          <w:rFonts w:ascii="Sylfaen" w:hAnsi="Sylfaen"/>
          <w:sz w:val="24"/>
          <w:szCs w:val="24"/>
          <w:lang w:val="ka-GE"/>
        </w:rPr>
        <w:t xml:space="preserve"> 1,0</w:t>
      </w:r>
      <w:r w:rsidR="00B77CE1" w:rsidRPr="00064391">
        <w:rPr>
          <w:rFonts w:ascii="Sylfaen" w:hAnsi="Sylfaen"/>
          <w:sz w:val="24"/>
          <w:szCs w:val="24"/>
          <w:lang w:val="ka-GE"/>
        </w:rPr>
        <w:t xml:space="preserve">ml, </w:t>
      </w:r>
      <w:r w:rsidR="00B77CE1">
        <w:rPr>
          <w:rFonts w:ascii="Sylfaen" w:hAnsi="Sylfaen"/>
          <w:sz w:val="24"/>
          <w:szCs w:val="24"/>
          <w:lang w:val="ka-GE"/>
        </w:rPr>
        <w:t xml:space="preserve">აგრეთვე </w:t>
      </w:r>
      <w:r w:rsidR="00B77CE1" w:rsidRPr="00064391">
        <w:rPr>
          <w:rFonts w:ascii="Sylfaen" w:hAnsi="Sylfaen"/>
          <w:sz w:val="24"/>
          <w:szCs w:val="24"/>
          <w:lang w:val="ka-GE"/>
        </w:rPr>
        <w:t xml:space="preserve">Sol. Dexsametazoni </w:t>
      </w:r>
      <w:r w:rsidR="00B77CE1">
        <w:rPr>
          <w:rFonts w:ascii="Sylfaen" w:hAnsi="Sylfaen"/>
          <w:sz w:val="24"/>
          <w:szCs w:val="24"/>
          <w:lang w:val="ka-GE"/>
        </w:rPr>
        <w:t>3</w:t>
      </w:r>
      <w:r w:rsidR="00B77CE1" w:rsidRPr="00064391">
        <w:rPr>
          <w:rFonts w:ascii="Sylfaen" w:hAnsi="Sylfaen"/>
          <w:sz w:val="24"/>
          <w:szCs w:val="24"/>
          <w:lang w:val="ka-GE"/>
        </w:rPr>
        <w:t xml:space="preserve">ml (3 </w:t>
      </w:r>
      <w:r w:rsidR="00B77CE1">
        <w:rPr>
          <w:rFonts w:ascii="Sylfaen" w:hAnsi="Sylfaen"/>
          <w:sz w:val="24"/>
          <w:szCs w:val="24"/>
          <w:lang w:val="ka-GE"/>
        </w:rPr>
        <w:t xml:space="preserve">ამპულა). მონიტორზე დაფიქსირდა პაროქსიზმული ტაქიკარდია </w:t>
      </w:r>
      <w:r w:rsidR="00B77CE1" w:rsidRPr="00064391">
        <w:rPr>
          <w:rFonts w:ascii="Sylfaen" w:hAnsi="Sylfaen"/>
          <w:sz w:val="24"/>
          <w:szCs w:val="24"/>
          <w:lang w:val="ka-GE"/>
        </w:rPr>
        <w:t>P – 160’, T/A – 90/60mmHg, SpO</w:t>
      </w:r>
      <w:r w:rsidR="00B77CE1" w:rsidRPr="00064391">
        <w:rPr>
          <w:rFonts w:ascii="Sylfaen" w:hAnsi="Sylfaen"/>
          <w:sz w:val="24"/>
          <w:szCs w:val="24"/>
          <w:vertAlign w:val="subscript"/>
          <w:lang w:val="ka-GE"/>
        </w:rPr>
        <w:t>2</w:t>
      </w:r>
      <w:r w:rsidR="00B77CE1" w:rsidRPr="00064391">
        <w:rPr>
          <w:rFonts w:ascii="Sylfaen" w:hAnsi="Sylfaen"/>
          <w:sz w:val="24"/>
          <w:szCs w:val="24"/>
          <w:lang w:val="ka-GE"/>
        </w:rPr>
        <w:t xml:space="preserve"> – 88%. 19:20 </w:t>
      </w:r>
      <w:r w:rsidR="00B77CE1">
        <w:rPr>
          <w:rFonts w:ascii="Sylfaen" w:hAnsi="Sylfaen"/>
          <w:sz w:val="24"/>
          <w:szCs w:val="24"/>
          <w:lang w:val="ka-GE"/>
        </w:rPr>
        <w:t>სთ-ზე ავადმყოფი იმყოფება ფხვ-ზე, დამატებით აღებულ იქნა პერიფერიული ვენის კათეტერი მეორე ხელზე. ინახულა კარდიოლოგმა“.</w:t>
      </w:r>
    </w:p>
    <w:p w:rsidR="00D7738B" w:rsidRDefault="00D7738B"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w:t>
      </w:r>
      <w:r w:rsidR="00041FEA" w:rsidRPr="00064391">
        <w:rPr>
          <w:rFonts w:ascii="Sylfaen" w:hAnsi="Sylfaen"/>
          <w:sz w:val="24"/>
          <w:szCs w:val="24"/>
          <w:lang w:val="ka-GE"/>
        </w:rPr>
        <w:t>14.09.2017</w:t>
      </w:r>
      <w:r w:rsidR="00041FEA">
        <w:rPr>
          <w:rFonts w:ascii="Sylfaen" w:hAnsi="Sylfaen"/>
          <w:sz w:val="24"/>
          <w:szCs w:val="24"/>
          <w:lang w:val="ka-GE"/>
        </w:rPr>
        <w:t xml:space="preserve">წ </w:t>
      </w:r>
      <w:r w:rsidR="009D28D2">
        <w:rPr>
          <w:rFonts w:ascii="Sylfaen" w:hAnsi="Sylfaen"/>
          <w:sz w:val="24"/>
          <w:szCs w:val="24"/>
          <w:lang w:val="ka-GE"/>
        </w:rPr>
        <w:t>19:</w:t>
      </w:r>
      <w:r w:rsidR="00B25E83">
        <w:rPr>
          <w:rFonts w:ascii="Sylfaen" w:hAnsi="Sylfaen"/>
          <w:sz w:val="24"/>
          <w:szCs w:val="24"/>
          <w:lang w:val="ka-GE"/>
        </w:rPr>
        <w:t xml:space="preserve">20 სთ-ზე პაციენტი კონსულტირებულ იქნა </w:t>
      </w:r>
      <w:r w:rsidR="000A2AE6">
        <w:rPr>
          <w:rFonts w:ascii="Sylfaen" w:hAnsi="Sylfaen"/>
          <w:sz w:val="24"/>
          <w:szCs w:val="24"/>
          <w:lang w:val="ka-GE"/>
        </w:rPr>
        <w:t>კარდიოლოგ</w:t>
      </w:r>
      <w:r w:rsidR="00B25E83">
        <w:rPr>
          <w:rFonts w:ascii="Sylfaen" w:hAnsi="Sylfaen"/>
          <w:sz w:val="24"/>
          <w:szCs w:val="24"/>
          <w:lang w:val="ka-GE"/>
        </w:rPr>
        <w:t xml:space="preserve"> ია უსენაშვილის მიერ, რომლის ჩანაწერით: „პაციენტის ზოგადი მდგომარეობა მძიმე, პაციენტი იმყოფება ფხვ-ზე. ანამნეზურად წინასაოპერაციო პერიოდში პრემედიკაციის ფონზე ავადმყოფს განუვითრდა ანაფილაქსიური შოკი. ობიექტურად: კანი ფერმკრთალი, ციანოზური, მონიტორზე არის შემდეგი </w:t>
      </w:r>
      <w:r w:rsidR="00B25E83">
        <w:rPr>
          <w:rFonts w:ascii="Sylfaen" w:hAnsi="Sylfaen"/>
          <w:sz w:val="24"/>
          <w:szCs w:val="24"/>
          <w:lang w:val="ka-GE"/>
        </w:rPr>
        <w:lastRenderedPageBreak/>
        <w:t xml:space="preserve">მაჩვენებლები: </w:t>
      </w:r>
      <w:r w:rsidR="00B25E83" w:rsidRPr="00064391">
        <w:rPr>
          <w:rFonts w:ascii="Sylfaen" w:hAnsi="Sylfaen"/>
          <w:sz w:val="24"/>
          <w:szCs w:val="24"/>
          <w:lang w:val="ka-GE"/>
        </w:rPr>
        <w:t>T/A – 95/55mmHg, P – 142’, SpO</w:t>
      </w:r>
      <w:r w:rsidR="00B25E83" w:rsidRPr="00064391">
        <w:rPr>
          <w:rFonts w:ascii="Sylfaen" w:hAnsi="Sylfaen"/>
          <w:sz w:val="24"/>
          <w:szCs w:val="24"/>
          <w:vertAlign w:val="subscript"/>
          <w:lang w:val="ka-GE"/>
        </w:rPr>
        <w:t>2</w:t>
      </w:r>
      <w:r w:rsidR="00B25E83" w:rsidRPr="00064391">
        <w:rPr>
          <w:rFonts w:ascii="Sylfaen" w:hAnsi="Sylfaen"/>
          <w:sz w:val="24"/>
          <w:szCs w:val="24"/>
          <w:lang w:val="ka-GE"/>
        </w:rPr>
        <w:t xml:space="preserve"> – 86%. </w:t>
      </w:r>
      <w:r w:rsidR="00B25E83">
        <w:rPr>
          <w:rFonts w:ascii="Sylfaen" w:hAnsi="Sylfaen"/>
          <w:sz w:val="24"/>
          <w:szCs w:val="24"/>
          <w:lang w:val="ka-GE"/>
        </w:rPr>
        <w:t xml:space="preserve">აუსკულტაციით: </w:t>
      </w:r>
      <w:r w:rsidR="00B25E83" w:rsidRPr="00064391">
        <w:rPr>
          <w:rFonts w:ascii="Sylfaen" w:hAnsi="Sylfaen"/>
          <w:sz w:val="24"/>
          <w:szCs w:val="24"/>
          <w:lang w:val="ka-GE"/>
        </w:rPr>
        <w:t xml:space="preserve">Cor - </w:t>
      </w:r>
      <w:r w:rsidR="00B25E83">
        <w:rPr>
          <w:rFonts w:ascii="Sylfaen" w:hAnsi="Sylfaen"/>
          <w:sz w:val="24"/>
          <w:szCs w:val="24"/>
          <w:lang w:val="ka-GE"/>
        </w:rPr>
        <w:t>ტონები მოყრუებული, რითმული,</w:t>
      </w:r>
      <w:r w:rsidR="00B25E83" w:rsidRPr="00064391">
        <w:rPr>
          <w:rFonts w:ascii="Sylfaen" w:hAnsi="Sylfaen"/>
          <w:sz w:val="24"/>
          <w:szCs w:val="24"/>
          <w:lang w:val="ka-GE"/>
        </w:rPr>
        <w:t xml:space="preserve"> Pulmo - </w:t>
      </w:r>
      <w:r w:rsidR="00B25E83">
        <w:rPr>
          <w:rFonts w:ascii="Sylfaen" w:hAnsi="Sylfaen"/>
          <w:sz w:val="24"/>
          <w:szCs w:val="24"/>
          <w:lang w:val="ka-GE"/>
        </w:rPr>
        <w:t xml:space="preserve">აუსკულტაციით სხვადასხვა კალიბრის სველი ხიხინი. 19:40 სთ-ზე დაფიქსირდა მონიტორზე </w:t>
      </w:r>
      <w:r w:rsidR="00B25E83" w:rsidRPr="00064391">
        <w:rPr>
          <w:rFonts w:ascii="Sylfaen" w:hAnsi="Sylfaen"/>
          <w:sz w:val="24"/>
          <w:szCs w:val="24"/>
          <w:lang w:val="ka-GE"/>
        </w:rPr>
        <w:t>P – 162, T/A – 90/60mmHg, SpO</w:t>
      </w:r>
      <w:r w:rsidR="00B25E83" w:rsidRPr="00064391">
        <w:rPr>
          <w:rFonts w:ascii="Sylfaen" w:hAnsi="Sylfaen"/>
          <w:sz w:val="24"/>
          <w:szCs w:val="24"/>
          <w:vertAlign w:val="subscript"/>
          <w:lang w:val="ka-GE"/>
        </w:rPr>
        <w:t>2</w:t>
      </w:r>
      <w:r w:rsidR="00B25E83" w:rsidRPr="00064391">
        <w:rPr>
          <w:rFonts w:ascii="Sylfaen" w:hAnsi="Sylfaen"/>
          <w:sz w:val="24"/>
          <w:szCs w:val="24"/>
          <w:lang w:val="ka-GE"/>
        </w:rPr>
        <w:t xml:space="preserve"> – 85%</w:t>
      </w:r>
      <w:r w:rsidR="00B25E83">
        <w:rPr>
          <w:rFonts w:ascii="Sylfaen" w:hAnsi="Sylfaen"/>
          <w:sz w:val="24"/>
          <w:szCs w:val="24"/>
          <w:lang w:val="ka-GE"/>
        </w:rPr>
        <w:t xml:space="preserve">“. დაისვა დიაგნოზი: „ფილტვის შეშუპება </w:t>
      </w:r>
      <w:r w:rsidR="00B25E83" w:rsidRPr="00064391">
        <w:rPr>
          <w:rFonts w:ascii="Sylfaen" w:hAnsi="Sylfaen"/>
          <w:sz w:val="24"/>
          <w:szCs w:val="24"/>
          <w:lang w:val="ka-GE"/>
        </w:rPr>
        <w:t xml:space="preserve">J81; </w:t>
      </w:r>
      <w:r w:rsidR="00B25E83">
        <w:rPr>
          <w:rFonts w:ascii="Sylfaen" w:hAnsi="Sylfaen"/>
          <w:sz w:val="24"/>
          <w:szCs w:val="24"/>
          <w:lang w:val="ka-GE"/>
        </w:rPr>
        <w:t>სინუსური ტაქიკარდია“. მიეცა რეკომენდაცია: „მონიტორული მეთვალყურეობა; ეკგ; დაკვირვება კარდიოლოგის მიერ დინამიკაში“. „პაციენტს უტარდება მკურნალობა</w:t>
      </w:r>
      <w:r w:rsidR="004C5F45">
        <w:rPr>
          <w:rFonts w:ascii="Sylfaen" w:hAnsi="Sylfaen"/>
          <w:sz w:val="24"/>
          <w:szCs w:val="24"/>
          <w:lang w:val="ka-GE"/>
        </w:rPr>
        <w:t xml:space="preserve"> კორგლიკონით, ფუროსემიდით, პანაგინით. ესაჭიროება </w:t>
      </w:r>
      <w:r w:rsidR="004C5F45" w:rsidRPr="00560F07">
        <w:rPr>
          <w:rFonts w:ascii="Sylfaen" w:hAnsi="Sylfaen"/>
          <w:sz w:val="24"/>
          <w:szCs w:val="24"/>
          <w:lang w:val="ka-GE"/>
        </w:rPr>
        <w:t xml:space="preserve">Sol. Cordaroni 3.0 i/v </w:t>
      </w:r>
      <w:r w:rsidR="004C5F45">
        <w:rPr>
          <w:rFonts w:ascii="Sylfaen" w:hAnsi="Sylfaen"/>
          <w:sz w:val="24"/>
          <w:szCs w:val="24"/>
          <w:lang w:val="ka-GE"/>
        </w:rPr>
        <w:t xml:space="preserve">და </w:t>
      </w:r>
      <w:r w:rsidR="004C5F45" w:rsidRPr="00560F07">
        <w:rPr>
          <w:rFonts w:ascii="Sylfaen" w:hAnsi="Sylfaen"/>
          <w:sz w:val="24"/>
          <w:szCs w:val="24"/>
          <w:lang w:val="ka-GE"/>
        </w:rPr>
        <w:t xml:space="preserve">Sol. NaCl 0.9% i/v </w:t>
      </w:r>
      <w:r w:rsidR="004C5F45">
        <w:rPr>
          <w:rFonts w:ascii="Sylfaen" w:hAnsi="Sylfaen"/>
          <w:sz w:val="24"/>
          <w:szCs w:val="24"/>
          <w:lang w:val="ka-GE"/>
        </w:rPr>
        <w:t>ბოლუსით“.</w:t>
      </w:r>
    </w:p>
    <w:p w:rsidR="004C5F45" w:rsidRDefault="004C5F45"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პაციენტს ჩაუტარდა ელექტროკარდიოგრაფია, რომლის დასკვნით: „რითმი სწორი, სინუსური, </w:t>
      </w:r>
      <w:r w:rsidRPr="00064391">
        <w:rPr>
          <w:rFonts w:ascii="Sylfaen" w:hAnsi="Sylfaen"/>
          <w:sz w:val="24"/>
          <w:szCs w:val="24"/>
          <w:lang w:val="ka-GE"/>
        </w:rPr>
        <w:t>P – 148’.</w:t>
      </w:r>
      <w:r w:rsidR="00041FEA">
        <w:rPr>
          <w:rFonts w:ascii="Sylfaen" w:hAnsi="Sylfaen"/>
          <w:sz w:val="24"/>
          <w:szCs w:val="24"/>
          <w:lang w:val="ka-GE"/>
        </w:rPr>
        <w:t xml:space="preserve"> გულის ელ. ღერძი ნორმული მდებარეობის.</w:t>
      </w:r>
      <w:r w:rsidRPr="00064391">
        <w:rPr>
          <w:rFonts w:ascii="Sylfaen" w:hAnsi="Sylfaen"/>
          <w:sz w:val="24"/>
          <w:szCs w:val="24"/>
          <w:lang w:val="ka-GE"/>
        </w:rPr>
        <w:t xml:space="preserve"> </w:t>
      </w:r>
      <w:r>
        <w:rPr>
          <w:rFonts w:ascii="Sylfaen" w:hAnsi="Sylfaen"/>
          <w:sz w:val="24"/>
          <w:szCs w:val="24"/>
          <w:lang w:val="ka-GE"/>
        </w:rPr>
        <w:t xml:space="preserve">სინუსური ტაქიკარდია, </w:t>
      </w:r>
      <w:r w:rsidRPr="00064391">
        <w:rPr>
          <w:rFonts w:ascii="Sylfaen" w:hAnsi="Sylfaen"/>
          <w:sz w:val="24"/>
          <w:szCs w:val="24"/>
          <w:lang w:val="ka-GE"/>
        </w:rPr>
        <w:t xml:space="preserve">ST </w:t>
      </w:r>
      <w:r>
        <w:rPr>
          <w:rFonts w:ascii="Sylfaen" w:hAnsi="Sylfaen"/>
          <w:sz w:val="24"/>
          <w:szCs w:val="24"/>
          <w:lang w:val="ka-GE"/>
        </w:rPr>
        <w:t xml:space="preserve">სეგმენტის დეპრესია </w:t>
      </w:r>
      <w:r w:rsidR="00041FEA" w:rsidRPr="00064391">
        <w:rPr>
          <w:rFonts w:ascii="Sylfaen" w:hAnsi="Sylfaen"/>
          <w:sz w:val="24"/>
          <w:szCs w:val="24"/>
          <w:lang w:val="ka-GE"/>
        </w:rPr>
        <w:t>I, AVL, AVF, V</w:t>
      </w:r>
      <w:r w:rsidR="00041FEA" w:rsidRPr="00064391">
        <w:rPr>
          <w:rFonts w:ascii="Sylfaen" w:hAnsi="Sylfaen"/>
          <w:sz w:val="24"/>
          <w:szCs w:val="24"/>
          <w:vertAlign w:val="subscript"/>
          <w:lang w:val="ka-GE"/>
        </w:rPr>
        <w:t>5</w:t>
      </w:r>
      <w:r w:rsidR="00041FEA" w:rsidRPr="00064391">
        <w:rPr>
          <w:rFonts w:ascii="Sylfaen" w:hAnsi="Sylfaen"/>
          <w:sz w:val="24"/>
          <w:szCs w:val="24"/>
          <w:lang w:val="ka-GE"/>
        </w:rPr>
        <w:t>, V</w:t>
      </w:r>
      <w:r w:rsidR="00041FEA" w:rsidRPr="00064391">
        <w:rPr>
          <w:rFonts w:ascii="Sylfaen" w:hAnsi="Sylfaen"/>
          <w:sz w:val="24"/>
          <w:szCs w:val="24"/>
          <w:vertAlign w:val="subscript"/>
          <w:lang w:val="ka-GE"/>
        </w:rPr>
        <w:t>6</w:t>
      </w:r>
      <w:r w:rsidR="00041FEA" w:rsidRPr="00064391">
        <w:rPr>
          <w:rFonts w:ascii="Sylfaen" w:hAnsi="Sylfaen"/>
          <w:sz w:val="24"/>
          <w:szCs w:val="24"/>
          <w:lang w:val="ka-GE"/>
        </w:rPr>
        <w:t xml:space="preserve"> </w:t>
      </w:r>
      <w:r w:rsidR="00041FEA">
        <w:rPr>
          <w:rFonts w:ascii="Sylfaen" w:hAnsi="Sylfaen"/>
          <w:sz w:val="24"/>
          <w:szCs w:val="24"/>
          <w:lang w:val="ka-GE"/>
        </w:rPr>
        <w:t xml:space="preserve">განხრაში. უარყოფითი </w:t>
      </w:r>
      <w:r w:rsidR="00041FEA" w:rsidRPr="00064391">
        <w:rPr>
          <w:rFonts w:ascii="Sylfaen" w:hAnsi="Sylfaen"/>
          <w:sz w:val="24"/>
          <w:szCs w:val="24"/>
          <w:lang w:val="ka-GE"/>
        </w:rPr>
        <w:t xml:space="preserve">T </w:t>
      </w:r>
      <w:r w:rsidR="00041FEA">
        <w:rPr>
          <w:rFonts w:ascii="Sylfaen" w:hAnsi="Sylfaen"/>
          <w:sz w:val="24"/>
          <w:szCs w:val="24"/>
          <w:lang w:val="ka-GE"/>
        </w:rPr>
        <w:t xml:space="preserve">კბილი </w:t>
      </w:r>
      <w:r w:rsidR="00041FEA" w:rsidRPr="00064391">
        <w:rPr>
          <w:rFonts w:ascii="Sylfaen" w:hAnsi="Sylfaen"/>
          <w:sz w:val="24"/>
          <w:szCs w:val="24"/>
          <w:lang w:val="ka-GE"/>
        </w:rPr>
        <w:t>I, AVL, V</w:t>
      </w:r>
      <w:r w:rsidR="00041FEA" w:rsidRPr="00064391">
        <w:rPr>
          <w:rFonts w:ascii="Sylfaen" w:hAnsi="Sylfaen"/>
          <w:sz w:val="24"/>
          <w:szCs w:val="24"/>
          <w:vertAlign w:val="subscript"/>
          <w:lang w:val="ka-GE"/>
        </w:rPr>
        <w:t>5</w:t>
      </w:r>
      <w:r w:rsidR="00041FEA" w:rsidRPr="00064391">
        <w:rPr>
          <w:rFonts w:ascii="Sylfaen" w:hAnsi="Sylfaen"/>
          <w:sz w:val="24"/>
          <w:szCs w:val="24"/>
          <w:lang w:val="ka-GE"/>
        </w:rPr>
        <w:t>, V</w:t>
      </w:r>
      <w:r w:rsidR="00041FEA" w:rsidRPr="00064391">
        <w:rPr>
          <w:rFonts w:ascii="Sylfaen" w:hAnsi="Sylfaen"/>
          <w:sz w:val="24"/>
          <w:szCs w:val="24"/>
          <w:vertAlign w:val="subscript"/>
          <w:lang w:val="ka-GE"/>
        </w:rPr>
        <w:t xml:space="preserve">6 </w:t>
      </w:r>
      <w:r w:rsidR="00AD6396">
        <w:rPr>
          <w:rFonts w:ascii="Sylfaen" w:hAnsi="Sylfaen"/>
          <w:sz w:val="24"/>
          <w:szCs w:val="24"/>
          <w:lang w:val="ka-GE"/>
        </w:rPr>
        <w:t>გან</w:t>
      </w:r>
      <w:r w:rsidR="00041FEA">
        <w:rPr>
          <w:rFonts w:ascii="Sylfaen" w:hAnsi="Sylfaen"/>
          <w:sz w:val="24"/>
          <w:szCs w:val="24"/>
          <w:lang w:val="ka-GE"/>
        </w:rPr>
        <w:t xml:space="preserve">ხრაში. </w:t>
      </w:r>
      <w:r w:rsidR="00041FEA" w:rsidRPr="00064391">
        <w:rPr>
          <w:rFonts w:ascii="Sylfaen" w:hAnsi="Sylfaen"/>
          <w:sz w:val="24"/>
          <w:szCs w:val="24"/>
          <w:lang w:val="ka-GE"/>
        </w:rPr>
        <w:t xml:space="preserve">I </w:t>
      </w:r>
      <w:r w:rsidR="00041FEA">
        <w:rPr>
          <w:rFonts w:ascii="Sylfaen" w:hAnsi="Sylfaen"/>
          <w:sz w:val="24"/>
          <w:szCs w:val="24"/>
          <w:lang w:val="ka-GE"/>
        </w:rPr>
        <w:t xml:space="preserve">ხარისხის </w:t>
      </w:r>
      <w:r w:rsidR="00041FEA" w:rsidRPr="00064391">
        <w:rPr>
          <w:rFonts w:ascii="Sylfaen" w:hAnsi="Sylfaen"/>
          <w:sz w:val="24"/>
          <w:szCs w:val="24"/>
          <w:lang w:val="ka-GE"/>
        </w:rPr>
        <w:t xml:space="preserve">AV </w:t>
      </w:r>
      <w:r w:rsidR="00041FEA">
        <w:rPr>
          <w:rFonts w:ascii="Sylfaen" w:hAnsi="Sylfaen"/>
          <w:sz w:val="24"/>
          <w:szCs w:val="24"/>
          <w:lang w:val="ka-GE"/>
        </w:rPr>
        <w:t xml:space="preserve">ბლოკადა (გამოხატული </w:t>
      </w:r>
      <w:r w:rsidR="00041FEA" w:rsidRPr="00064391">
        <w:rPr>
          <w:rFonts w:ascii="Sylfaen" w:hAnsi="Sylfaen"/>
          <w:sz w:val="24"/>
          <w:szCs w:val="24"/>
          <w:lang w:val="ka-GE"/>
        </w:rPr>
        <w:t xml:space="preserve">III AVF </w:t>
      </w:r>
      <w:r w:rsidR="00041FEA">
        <w:rPr>
          <w:rFonts w:ascii="Sylfaen" w:hAnsi="Sylfaen"/>
          <w:sz w:val="24"/>
          <w:szCs w:val="24"/>
          <w:lang w:val="ka-GE"/>
        </w:rPr>
        <w:t>განხრაში)</w:t>
      </w:r>
      <w:r w:rsidR="000A2AE6">
        <w:rPr>
          <w:rFonts w:ascii="Sylfaen" w:hAnsi="Sylfaen"/>
          <w:sz w:val="24"/>
          <w:szCs w:val="24"/>
          <w:lang w:val="ka-GE"/>
        </w:rPr>
        <w:t xml:space="preserve"> (ექ. ი. უსენაშვილი)</w:t>
      </w:r>
      <w:r w:rsidR="00041FEA" w:rsidRPr="00064391">
        <w:rPr>
          <w:rFonts w:ascii="Sylfaen" w:hAnsi="Sylfaen"/>
          <w:sz w:val="24"/>
          <w:szCs w:val="24"/>
          <w:lang w:val="ka-GE"/>
        </w:rPr>
        <w:t>.</w:t>
      </w:r>
    </w:p>
    <w:p w:rsidR="00B77CE1" w:rsidRDefault="00B77CE1"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w:t>
      </w:r>
      <w:r w:rsidR="00162A12">
        <w:rPr>
          <w:rFonts w:ascii="Sylfaen" w:hAnsi="Sylfaen"/>
          <w:sz w:val="24"/>
          <w:szCs w:val="24"/>
          <w:lang w:val="ka-GE"/>
        </w:rPr>
        <w:t xml:space="preserve">14.09.2017წ 19:30სთ-ზე  „პაციენტის ზოგადი მდგომარეობა მძიმეა, იმყოფება ფხვ-ზე, </w:t>
      </w:r>
      <w:r w:rsidR="00162A12" w:rsidRPr="00064391">
        <w:rPr>
          <w:rFonts w:ascii="Sylfaen" w:hAnsi="Sylfaen"/>
          <w:sz w:val="24"/>
          <w:szCs w:val="24"/>
          <w:lang w:val="ka-GE"/>
        </w:rPr>
        <w:t>Ps – 162’, T/A – 90/60mmHg, SpO</w:t>
      </w:r>
      <w:r w:rsidR="00162A12" w:rsidRPr="00064391">
        <w:rPr>
          <w:rFonts w:ascii="Sylfaen" w:hAnsi="Sylfaen"/>
          <w:sz w:val="24"/>
          <w:szCs w:val="24"/>
          <w:vertAlign w:val="subscript"/>
          <w:lang w:val="ka-GE"/>
        </w:rPr>
        <w:t>2</w:t>
      </w:r>
      <w:r w:rsidR="00162A12" w:rsidRPr="00064391">
        <w:rPr>
          <w:rFonts w:ascii="Sylfaen" w:hAnsi="Sylfaen"/>
          <w:sz w:val="24"/>
          <w:szCs w:val="24"/>
          <w:lang w:val="ka-GE"/>
        </w:rPr>
        <w:t xml:space="preserve"> – 82-85%</w:t>
      </w:r>
      <w:r w:rsidR="00162A12">
        <w:rPr>
          <w:rFonts w:ascii="Sylfaen" w:hAnsi="Sylfaen"/>
          <w:sz w:val="24"/>
          <w:szCs w:val="24"/>
          <w:lang w:val="ka-GE"/>
        </w:rPr>
        <w:t xml:space="preserve">. გაუკეთდა ინტრავენურად </w:t>
      </w:r>
      <w:r w:rsidR="00162A12" w:rsidRPr="00064391">
        <w:rPr>
          <w:rFonts w:ascii="Sylfaen" w:hAnsi="Sylfaen"/>
          <w:sz w:val="24"/>
          <w:szCs w:val="24"/>
          <w:lang w:val="ka-GE"/>
        </w:rPr>
        <w:t xml:space="preserve">Sol. Cordaroni 3.0ml </w:t>
      </w:r>
      <w:r w:rsidR="00162A12">
        <w:rPr>
          <w:rFonts w:ascii="Sylfaen" w:hAnsi="Sylfaen"/>
          <w:sz w:val="24"/>
          <w:szCs w:val="24"/>
          <w:lang w:val="ka-GE"/>
        </w:rPr>
        <w:t xml:space="preserve">წვეთოვნად. განმეორებით უკეთდება </w:t>
      </w:r>
      <w:r w:rsidR="00162A12" w:rsidRPr="00064391">
        <w:rPr>
          <w:rFonts w:ascii="Sylfaen" w:hAnsi="Sylfaen"/>
          <w:sz w:val="24"/>
          <w:szCs w:val="24"/>
          <w:lang w:val="ka-GE"/>
        </w:rPr>
        <w:t xml:space="preserve">Sol. Dexsametazoni 3.0ml, Sol. Corgliconi 0.5+Sol. NaCl 10.0ml. Sol. </w:t>
      </w:r>
      <w:r w:rsidR="00162A12" w:rsidRPr="00560F07">
        <w:rPr>
          <w:rFonts w:ascii="Sylfaen" w:hAnsi="Sylfaen"/>
          <w:sz w:val="24"/>
          <w:szCs w:val="24"/>
          <w:lang w:val="ka-GE"/>
        </w:rPr>
        <w:t xml:space="preserve">Furosemidi 2.0ml, </w:t>
      </w:r>
      <w:r w:rsidR="00162A12">
        <w:rPr>
          <w:rFonts w:ascii="Sylfaen" w:hAnsi="Sylfaen"/>
          <w:sz w:val="24"/>
          <w:szCs w:val="24"/>
          <w:lang w:val="ka-GE"/>
        </w:rPr>
        <w:t xml:space="preserve"> </w:t>
      </w:r>
      <w:r w:rsidR="00162A12" w:rsidRPr="00560F07">
        <w:rPr>
          <w:rFonts w:ascii="Sylfaen" w:hAnsi="Sylfaen"/>
          <w:sz w:val="24"/>
          <w:szCs w:val="24"/>
          <w:lang w:val="ka-GE"/>
        </w:rPr>
        <w:t xml:space="preserve">Sol. Panangini 20.0ml. </w:t>
      </w:r>
      <w:r w:rsidR="00162A12">
        <w:rPr>
          <w:rFonts w:ascii="Sylfaen" w:hAnsi="Sylfaen"/>
          <w:sz w:val="24"/>
          <w:szCs w:val="24"/>
          <w:lang w:val="ka-GE"/>
        </w:rPr>
        <w:t xml:space="preserve">შარდი მიღებული იქნა ურეთრული კათეტერის საშუალებით 400,0 მლ. ძირითადი რელაქსაციით </w:t>
      </w:r>
      <w:r w:rsidR="00162A12" w:rsidRPr="00560F07">
        <w:rPr>
          <w:rFonts w:ascii="Sylfaen" w:hAnsi="Sylfaen"/>
          <w:sz w:val="24"/>
          <w:szCs w:val="24"/>
          <w:lang w:val="ka-GE"/>
        </w:rPr>
        <w:t xml:space="preserve">Sol. Arduani 2.0ml. </w:t>
      </w:r>
      <w:r w:rsidR="00162A12">
        <w:rPr>
          <w:rFonts w:ascii="Sylfaen" w:hAnsi="Sylfaen"/>
          <w:sz w:val="24"/>
          <w:szCs w:val="24"/>
          <w:lang w:val="ka-GE"/>
        </w:rPr>
        <w:t>აუსკულტაციით ფილტვებში მოისმინება სხვადასხვა კალიბრის სველი ხიხინები. საინტუბაციო მილში გამოდის მოვარდისფერო ქაფი. პერიოდულად ხდება სანაცია.</w:t>
      </w:r>
      <w:r w:rsidR="00162A12" w:rsidRPr="00560F07">
        <w:rPr>
          <w:rFonts w:ascii="Sylfaen" w:hAnsi="Sylfaen"/>
          <w:sz w:val="24"/>
          <w:szCs w:val="24"/>
          <w:lang w:val="ka-GE"/>
        </w:rPr>
        <w:t xml:space="preserve"> </w:t>
      </w:r>
      <w:r w:rsidR="00162A12">
        <w:rPr>
          <w:rFonts w:ascii="Sylfaen" w:hAnsi="Sylfaen"/>
          <w:sz w:val="24"/>
          <w:szCs w:val="24"/>
          <w:lang w:val="ka-GE"/>
        </w:rPr>
        <w:t xml:space="preserve">20:00სთ-ზე პაციენტს გაუკეთდა </w:t>
      </w:r>
      <w:r w:rsidR="00AD6396" w:rsidRPr="00560F07">
        <w:rPr>
          <w:rFonts w:ascii="Sylfaen" w:hAnsi="Sylfaen"/>
          <w:sz w:val="24"/>
          <w:szCs w:val="24"/>
          <w:lang w:val="ka-GE"/>
        </w:rPr>
        <w:t>Sol. Morfini Hydrocloridi 1</w:t>
      </w:r>
      <w:r w:rsidR="00162A12" w:rsidRPr="00560F07">
        <w:rPr>
          <w:rFonts w:ascii="Sylfaen" w:hAnsi="Sylfaen"/>
          <w:sz w:val="24"/>
          <w:szCs w:val="24"/>
          <w:lang w:val="ka-GE"/>
        </w:rPr>
        <w:t>% 1.0ml</w:t>
      </w:r>
      <w:r w:rsidR="00485D6B">
        <w:rPr>
          <w:rFonts w:ascii="Sylfaen" w:hAnsi="Sylfaen"/>
          <w:sz w:val="24"/>
          <w:szCs w:val="24"/>
          <w:lang w:val="ka-GE"/>
        </w:rPr>
        <w:t>“</w:t>
      </w:r>
      <w:r w:rsidR="00162A12">
        <w:rPr>
          <w:rFonts w:ascii="Sylfaen" w:hAnsi="Sylfaen"/>
          <w:sz w:val="24"/>
          <w:szCs w:val="24"/>
          <w:lang w:val="ka-GE"/>
        </w:rPr>
        <w:t xml:space="preserve"> (ექ. გ. კორაშვილი).</w:t>
      </w:r>
    </w:p>
    <w:p w:rsidR="00162A12" w:rsidRDefault="00162A12"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w:t>
      </w:r>
      <w:r w:rsidR="00485D6B">
        <w:rPr>
          <w:rFonts w:ascii="Sylfaen" w:hAnsi="Sylfaen"/>
          <w:sz w:val="24"/>
          <w:szCs w:val="24"/>
          <w:lang w:val="ka-GE"/>
        </w:rPr>
        <w:t xml:space="preserve">14.09.2017წ 20:30სთ-ზე „ავადმყოფი იმყოფება ფილტვების ხელოვნურ ვენტილაციაზე, ორივე ვენაში მიმდინარეობს ინფუზია ძირითადი კრისტალოიდებით </w:t>
      </w:r>
      <w:r w:rsidR="00485D6B" w:rsidRPr="00560F07">
        <w:rPr>
          <w:rFonts w:ascii="Sylfaen" w:hAnsi="Sylfaen"/>
          <w:sz w:val="24"/>
          <w:szCs w:val="24"/>
          <w:lang w:val="ka-GE"/>
        </w:rPr>
        <w:t xml:space="preserve">Sol. NaCl 0.9% 500.0ml + Sol. Ringeri 500.0ml. </w:t>
      </w:r>
      <w:r w:rsidR="00485D6B">
        <w:rPr>
          <w:rFonts w:ascii="Sylfaen" w:hAnsi="Sylfaen"/>
          <w:sz w:val="24"/>
          <w:szCs w:val="24"/>
          <w:lang w:val="ka-GE"/>
        </w:rPr>
        <w:t xml:space="preserve">ობიექტური მონაცემები მონიტორზე: </w:t>
      </w:r>
      <w:r w:rsidR="00485D6B" w:rsidRPr="00560F07">
        <w:rPr>
          <w:rFonts w:ascii="Sylfaen" w:hAnsi="Sylfaen"/>
          <w:sz w:val="24"/>
          <w:szCs w:val="24"/>
          <w:lang w:val="ka-GE"/>
        </w:rPr>
        <w:t>Ps – 150’, T/A – 92/55mmHg, t – 37.0</w:t>
      </w:r>
      <w:r w:rsidR="00485D6B">
        <w:rPr>
          <w:rFonts w:ascii="Sylfaen" w:hAnsi="Sylfaen"/>
          <w:sz w:val="24"/>
          <w:szCs w:val="24"/>
          <w:lang w:val="ka-GE"/>
        </w:rPr>
        <w:t>“</w:t>
      </w:r>
      <w:r w:rsidR="00485D6B" w:rsidRPr="00485D6B">
        <w:rPr>
          <w:rFonts w:ascii="Sylfaen" w:hAnsi="Sylfaen"/>
          <w:sz w:val="24"/>
          <w:szCs w:val="24"/>
          <w:lang w:val="ka-GE"/>
        </w:rPr>
        <w:t xml:space="preserve"> </w:t>
      </w:r>
      <w:r w:rsidR="00485D6B">
        <w:rPr>
          <w:rFonts w:ascii="Sylfaen" w:hAnsi="Sylfaen"/>
          <w:sz w:val="24"/>
          <w:szCs w:val="24"/>
          <w:lang w:val="ka-GE"/>
        </w:rPr>
        <w:t>(ექ. გ. კორაშვილი).</w:t>
      </w:r>
    </w:p>
    <w:p w:rsidR="00485D6B" w:rsidRDefault="00485D6B"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21:00სთ-ზე „პაციენტის ზოგადი მდგომარეობა რჩება მძიმე, მიუხედავად ჩატარებული მკურნალობისა. რის გამოც გამოძახებული იქნა კატასტროფის ბრიგადა. ობიექტურად: </w:t>
      </w:r>
      <w:r w:rsidRPr="00064391">
        <w:rPr>
          <w:rFonts w:ascii="Sylfaen" w:hAnsi="Sylfaen"/>
          <w:sz w:val="24"/>
          <w:szCs w:val="24"/>
          <w:lang w:val="ka-GE"/>
        </w:rPr>
        <w:t>Ps – 1</w:t>
      </w:r>
      <w:r>
        <w:rPr>
          <w:rFonts w:ascii="Sylfaen" w:hAnsi="Sylfaen"/>
          <w:sz w:val="24"/>
          <w:szCs w:val="24"/>
          <w:lang w:val="ka-GE"/>
        </w:rPr>
        <w:t>4</w:t>
      </w:r>
      <w:r w:rsidRPr="00064391">
        <w:rPr>
          <w:rFonts w:ascii="Sylfaen" w:hAnsi="Sylfaen"/>
          <w:sz w:val="24"/>
          <w:szCs w:val="24"/>
          <w:lang w:val="ka-GE"/>
        </w:rPr>
        <w:t xml:space="preserve">0’, T/A – </w:t>
      </w:r>
      <w:r>
        <w:rPr>
          <w:rFonts w:ascii="Sylfaen" w:hAnsi="Sylfaen"/>
          <w:sz w:val="24"/>
          <w:szCs w:val="24"/>
          <w:lang w:val="ka-GE"/>
        </w:rPr>
        <w:t>100</w:t>
      </w:r>
      <w:r w:rsidRPr="00064391">
        <w:rPr>
          <w:rFonts w:ascii="Sylfaen" w:hAnsi="Sylfaen"/>
          <w:sz w:val="24"/>
          <w:szCs w:val="24"/>
          <w:lang w:val="ka-GE"/>
        </w:rPr>
        <w:t>/</w:t>
      </w:r>
      <w:r>
        <w:rPr>
          <w:rFonts w:ascii="Sylfaen" w:hAnsi="Sylfaen"/>
          <w:sz w:val="24"/>
          <w:szCs w:val="24"/>
          <w:lang w:val="ka-GE"/>
        </w:rPr>
        <w:t>60</w:t>
      </w:r>
      <w:r w:rsidRPr="00064391">
        <w:rPr>
          <w:rFonts w:ascii="Sylfaen" w:hAnsi="Sylfaen"/>
          <w:sz w:val="24"/>
          <w:szCs w:val="24"/>
          <w:lang w:val="ka-GE"/>
        </w:rPr>
        <w:t>mmHg, SpO</w:t>
      </w:r>
      <w:r w:rsidRPr="00064391">
        <w:rPr>
          <w:rFonts w:ascii="Sylfaen" w:hAnsi="Sylfaen"/>
          <w:sz w:val="24"/>
          <w:szCs w:val="24"/>
          <w:vertAlign w:val="subscript"/>
          <w:lang w:val="ka-GE"/>
        </w:rPr>
        <w:t>2</w:t>
      </w:r>
      <w:r w:rsidRPr="00064391">
        <w:rPr>
          <w:rFonts w:ascii="Sylfaen" w:hAnsi="Sylfaen"/>
          <w:sz w:val="24"/>
          <w:szCs w:val="24"/>
          <w:lang w:val="ka-GE"/>
        </w:rPr>
        <w:t xml:space="preserve"> – </w:t>
      </w:r>
      <w:r>
        <w:rPr>
          <w:rFonts w:ascii="Sylfaen" w:hAnsi="Sylfaen"/>
          <w:sz w:val="24"/>
          <w:szCs w:val="24"/>
          <w:lang w:val="ka-GE"/>
        </w:rPr>
        <w:t>82-</w:t>
      </w:r>
      <w:r w:rsidRPr="00064391">
        <w:rPr>
          <w:rFonts w:ascii="Sylfaen" w:hAnsi="Sylfaen"/>
          <w:sz w:val="24"/>
          <w:szCs w:val="24"/>
          <w:lang w:val="ka-GE"/>
        </w:rPr>
        <w:t>85%</w:t>
      </w:r>
      <w:r>
        <w:rPr>
          <w:rFonts w:ascii="Sylfaen" w:hAnsi="Sylfaen"/>
          <w:sz w:val="24"/>
          <w:szCs w:val="24"/>
          <w:lang w:val="ka-GE"/>
        </w:rPr>
        <w:t>“ (ექ. გ. კორაშვილი).</w:t>
      </w:r>
    </w:p>
    <w:p w:rsidR="00485D6B" w:rsidRPr="00485D6B" w:rsidRDefault="007A1460"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21:30სთ-ზე</w:t>
      </w:r>
      <w:r w:rsidR="00485D6B">
        <w:rPr>
          <w:rFonts w:ascii="Sylfaen" w:hAnsi="Sylfaen"/>
          <w:sz w:val="24"/>
          <w:szCs w:val="24"/>
          <w:lang w:val="ka-GE"/>
        </w:rPr>
        <w:t xml:space="preserve"> „პაციენტის ზოგადი მდგომარეობა </w:t>
      </w:r>
      <w:r w:rsidR="00AD6396">
        <w:rPr>
          <w:rFonts w:ascii="Sylfaen" w:hAnsi="Sylfaen"/>
          <w:sz w:val="24"/>
          <w:szCs w:val="24"/>
          <w:lang w:val="ka-GE"/>
        </w:rPr>
        <w:t>კვლავ</w:t>
      </w:r>
      <w:r w:rsidR="00485D6B">
        <w:rPr>
          <w:rFonts w:ascii="Sylfaen" w:hAnsi="Sylfaen"/>
          <w:sz w:val="24"/>
          <w:szCs w:val="24"/>
          <w:lang w:val="ka-GE"/>
        </w:rPr>
        <w:t xml:space="preserve"> მძიმე რჩება, იმყოფება ფხვ-ზე,  ობიექტურად: </w:t>
      </w:r>
      <w:r w:rsidR="00485D6B" w:rsidRPr="00064391">
        <w:rPr>
          <w:rFonts w:ascii="Sylfaen" w:hAnsi="Sylfaen"/>
          <w:sz w:val="24"/>
          <w:szCs w:val="24"/>
          <w:lang w:val="ka-GE"/>
        </w:rPr>
        <w:t>Ps – 1</w:t>
      </w:r>
      <w:r w:rsidR="00485D6B">
        <w:rPr>
          <w:rFonts w:ascii="Sylfaen" w:hAnsi="Sylfaen"/>
          <w:sz w:val="24"/>
          <w:szCs w:val="24"/>
          <w:lang w:val="ka-GE"/>
        </w:rPr>
        <w:t>55</w:t>
      </w:r>
      <w:r w:rsidR="00485D6B" w:rsidRPr="00064391">
        <w:rPr>
          <w:rFonts w:ascii="Sylfaen" w:hAnsi="Sylfaen"/>
          <w:sz w:val="24"/>
          <w:szCs w:val="24"/>
          <w:lang w:val="ka-GE"/>
        </w:rPr>
        <w:t xml:space="preserve">’, T/A – </w:t>
      </w:r>
      <w:r w:rsidR="00485D6B">
        <w:rPr>
          <w:rFonts w:ascii="Sylfaen" w:hAnsi="Sylfaen"/>
          <w:sz w:val="24"/>
          <w:szCs w:val="24"/>
          <w:lang w:val="ka-GE"/>
        </w:rPr>
        <w:t>90</w:t>
      </w:r>
      <w:r w:rsidR="00485D6B" w:rsidRPr="00064391">
        <w:rPr>
          <w:rFonts w:ascii="Sylfaen" w:hAnsi="Sylfaen"/>
          <w:sz w:val="24"/>
          <w:szCs w:val="24"/>
          <w:lang w:val="ka-GE"/>
        </w:rPr>
        <w:t>/</w:t>
      </w:r>
      <w:r w:rsidR="00485D6B">
        <w:rPr>
          <w:rFonts w:ascii="Sylfaen" w:hAnsi="Sylfaen"/>
          <w:sz w:val="24"/>
          <w:szCs w:val="24"/>
          <w:lang w:val="ka-GE"/>
        </w:rPr>
        <w:t>50</w:t>
      </w:r>
      <w:r w:rsidR="00485D6B" w:rsidRPr="00064391">
        <w:rPr>
          <w:rFonts w:ascii="Sylfaen" w:hAnsi="Sylfaen"/>
          <w:sz w:val="24"/>
          <w:szCs w:val="24"/>
          <w:lang w:val="ka-GE"/>
        </w:rPr>
        <w:t>mmHg, SpO</w:t>
      </w:r>
      <w:r w:rsidR="00485D6B" w:rsidRPr="00064391">
        <w:rPr>
          <w:rFonts w:ascii="Sylfaen" w:hAnsi="Sylfaen"/>
          <w:sz w:val="24"/>
          <w:szCs w:val="24"/>
          <w:vertAlign w:val="subscript"/>
          <w:lang w:val="ka-GE"/>
        </w:rPr>
        <w:t>2</w:t>
      </w:r>
      <w:r w:rsidR="00485D6B" w:rsidRPr="00064391">
        <w:rPr>
          <w:rFonts w:ascii="Sylfaen" w:hAnsi="Sylfaen"/>
          <w:sz w:val="24"/>
          <w:szCs w:val="24"/>
          <w:lang w:val="ka-GE"/>
        </w:rPr>
        <w:t xml:space="preserve"> – </w:t>
      </w:r>
      <w:r w:rsidR="00485D6B">
        <w:rPr>
          <w:rFonts w:ascii="Sylfaen" w:hAnsi="Sylfaen"/>
          <w:sz w:val="24"/>
          <w:szCs w:val="24"/>
          <w:lang w:val="ka-GE"/>
        </w:rPr>
        <w:t>88-90</w:t>
      </w:r>
      <w:r w:rsidR="00485D6B" w:rsidRPr="00064391">
        <w:rPr>
          <w:rFonts w:ascii="Sylfaen" w:hAnsi="Sylfaen"/>
          <w:sz w:val="24"/>
          <w:szCs w:val="24"/>
          <w:lang w:val="ka-GE"/>
        </w:rPr>
        <w:t>%</w:t>
      </w:r>
      <w:r>
        <w:rPr>
          <w:rFonts w:ascii="Sylfaen" w:hAnsi="Sylfaen"/>
          <w:sz w:val="24"/>
          <w:szCs w:val="24"/>
          <w:lang w:val="ka-GE"/>
        </w:rPr>
        <w:t xml:space="preserve">. მოისმინება ფილტვებში კვლავ ტიპიური სველი ხიხინები, როგორც წვრილბუშტუკოვანი, ასევე, მსხვილბუშტუკოვანი. </w:t>
      </w:r>
      <w:r w:rsidR="00AD6396">
        <w:rPr>
          <w:rFonts w:ascii="Sylfaen" w:hAnsi="Sylfaen"/>
          <w:sz w:val="24"/>
          <w:szCs w:val="24"/>
          <w:lang w:val="ka-GE"/>
        </w:rPr>
        <w:t>საინტ</w:t>
      </w:r>
      <w:r>
        <w:rPr>
          <w:rFonts w:ascii="Sylfaen" w:hAnsi="Sylfaen"/>
          <w:sz w:val="24"/>
          <w:szCs w:val="24"/>
          <w:lang w:val="ka-GE"/>
        </w:rPr>
        <w:t>უბაციო მილიდან ამოდის მოყავისფრო ქაფი, პერიოდულად ხდება მისი სანაცია“ (ექ. გ. კორაშვილი).</w:t>
      </w:r>
      <w:r w:rsidR="00485D6B">
        <w:rPr>
          <w:rFonts w:ascii="Sylfaen" w:hAnsi="Sylfaen"/>
          <w:sz w:val="24"/>
          <w:szCs w:val="24"/>
          <w:lang w:val="ka-GE"/>
        </w:rPr>
        <w:t xml:space="preserve">     </w:t>
      </w:r>
    </w:p>
    <w:p w:rsidR="000A2AE6" w:rsidRPr="007A1460" w:rsidRDefault="007A1460"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2</w:t>
      </w:r>
      <w:r w:rsidR="00562320">
        <w:rPr>
          <w:rFonts w:ascii="Sylfaen" w:hAnsi="Sylfaen"/>
          <w:sz w:val="24"/>
          <w:szCs w:val="24"/>
          <w:lang w:val="ka-GE"/>
        </w:rPr>
        <w:t>2</w:t>
      </w:r>
      <w:r>
        <w:rPr>
          <w:rFonts w:ascii="Sylfaen" w:hAnsi="Sylfaen"/>
          <w:sz w:val="24"/>
          <w:szCs w:val="24"/>
          <w:lang w:val="ka-GE"/>
        </w:rPr>
        <w:t xml:space="preserve">:00სთ-ზე „პაციენტის ზოგადი მდგომარეობა კვლავ იგივე რჩება, მძიმეა. ობიექტურად მონიტორზე: </w:t>
      </w:r>
      <w:r w:rsidRPr="00064391">
        <w:rPr>
          <w:rFonts w:ascii="Sylfaen" w:hAnsi="Sylfaen"/>
          <w:sz w:val="24"/>
          <w:szCs w:val="24"/>
          <w:lang w:val="ka-GE"/>
        </w:rPr>
        <w:t>Ps – 1</w:t>
      </w:r>
      <w:r>
        <w:rPr>
          <w:rFonts w:ascii="Sylfaen" w:hAnsi="Sylfaen"/>
          <w:sz w:val="24"/>
          <w:szCs w:val="24"/>
          <w:lang w:val="ka-GE"/>
        </w:rPr>
        <w:t>2</w:t>
      </w:r>
      <w:r w:rsidRPr="00064391">
        <w:rPr>
          <w:rFonts w:ascii="Sylfaen" w:hAnsi="Sylfaen"/>
          <w:sz w:val="24"/>
          <w:szCs w:val="24"/>
          <w:lang w:val="ka-GE"/>
        </w:rPr>
        <w:t xml:space="preserve">0’, T/A – </w:t>
      </w:r>
      <w:r>
        <w:rPr>
          <w:rFonts w:ascii="Sylfaen" w:hAnsi="Sylfaen"/>
          <w:sz w:val="24"/>
          <w:szCs w:val="24"/>
          <w:lang w:val="ka-GE"/>
        </w:rPr>
        <w:t>100</w:t>
      </w:r>
      <w:r w:rsidRPr="00064391">
        <w:rPr>
          <w:rFonts w:ascii="Sylfaen" w:hAnsi="Sylfaen"/>
          <w:sz w:val="24"/>
          <w:szCs w:val="24"/>
          <w:lang w:val="ka-GE"/>
        </w:rPr>
        <w:t>/</w:t>
      </w:r>
      <w:r>
        <w:rPr>
          <w:rFonts w:ascii="Sylfaen" w:hAnsi="Sylfaen"/>
          <w:sz w:val="24"/>
          <w:szCs w:val="24"/>
          <w:lang w:val="ka-GE"/>
        </w:rPr>
        <w:t>60</w:t>
      </w:r>
      <w:r w:rsidRPr="00064391">
        <w:rPr>
          <w:rFonts w:ascii="Sylfaen" w:hAnsi="Sylfaen"/>
          <w:sz w:val="24"/>
          <w:szCs w:val="24"/>
          <w:lang w:val="ka-GE"/>
        </w:rPr>
        <w:t>mmHg, SpO</w:t>
      </w:r>
      <w:r w:rsidRPr="00064391">
        <w:rPr>
          <w:rFonts w:ascii="Sylfaen" w:hAnsi="Sylfaen"/>
          <w:sz w:val="24"/>
          <w:szCs w:val="24"/>
          <w:vertAlign w:val="subscript"/>
          <w:lang w:val="ka-GE"/>
        </w:rPr>
        <w:t>2</w:t>
      </w:r>
      <w:r w:rsidRPr="00064391">
        <w:rPr>
          <w:rFonts w:ascii="Sylfaen" w:hAnsi="Sylfaen"/>
          <w:sz w:val="24"/>
          <w:szCs w:val="24"/>
          <w:lang w:val="ka-GE"/>
        </w:rPr>
        <w:t xml:space="preserve"> – </w:t>
      </w:r>
      <w:r>
        <w:rPr>
          <w:rFonts w:ascii="Sylfaen" w:hAnsi="Sylfaen"/>
          <w:sz w:val="24"/>
          <w:szCs w:val="24"/>
          <w:lang w:val="ka-GE"/>
        </w:rPr>
        <w:t>90</w:t>
      </w:r>
      <w:r w:rsidRPr="00064391">
        <w:rPr>
          <w:rFonts w:ascii="Sylfaen" w:hAnsi="Sylfaen"/>
          <w:sz w:val="24"/>
          <w:szCs w:val="24"/>
          <w:lang w:val="ka-GE"/>
        </w:rPr>
        <w:t>%</w:t>
      </w:r>
      <w:r>
        <w:rPr>
          <w:rFonts w:ascii="Sylfaen" w:hAnsi="Sylfaen"/>
          <w:sz w:val="24"/>
          <w:szCs w:val="24"/>
          <w:lang w:val="ka-GE"/>
        </w:rPr>
        <w:t xml:space="preserve">. სანაციის შემდეგ სატურაცია ოდნავ მატულობს და ადის 95%-ზე. საინტუბაციო მილში ჩავასხით </w:t>
      </w:r>
      <w:r w:rsidRPr="00064391">
        <w:rPr>
          <w:rFonts w:ascii="Sylfaen" w:hAnsi="Sylfaen"/>
          <w:sz w:val="24"/>
          <w:szCs w:val="24"/>
          <w:lang w:val="ka-GE"/>
        </w:rPr>
        <w:t xml:space="preserve">Sol. Beroduali 5.0 ml + Sol. NaCl 0.9% 5.0 ml. </w:t>
      </w:r>
      <w:r>
        <w:rPr>
          <w:rFonts w:ascii="Sylfaen" w:hAnsi="Sylfaen"/>
          <w:sz w:val="24"/>
          <w:szCs w:val="24"/>
          <w:lang w:val="ka-GE"/>
        </w:rPr>
        <w:t>ინტრავენური ინფუზია გრძელდება. მონიტორინგი და სიმპტომური მკურნალობა მიმდინარეობს უწყვეტ რეჟიმში“ (ექ. გ. კორაშვილი).</w:t>
      </w:r>
    </w:p>
    <w:p w:rsidR="00E50C1E" w:rsidRDefault="007A1460"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2</w:t>
      </w:r>
      <w:r w:rsidR="00562320">
        <w:rPr>
          <w:rFonts w:ascii="Sylfaen" w:hAnsi="Sylfaen"/>
          <w:sz w:val="24"/>
          <w:szCs w:val="24"/>
          <w:lang w:val="ka-GE"/>
        </w:rPr>
        <w:t>2</w:t>
      </w:r>
      <w:r>
        <w:rPr>
          <w:rFonts w:ascii="Sylfaen" w:hAnsi="Sylfaen"/>
          <w:sz w:val="24"/>
          <w:szCs w:val="24"/>
          <w:lang w:val="ka-GE"/>
        </w:rPr>
        <w:t>:</w:t>
      </w:r>
      <w:r w:rsidR="00562320">
        <w:rPr>
          <w:rFonts w:ascii="Sylfaen" w:hAnsi="Sylfaen"/>
          <w:sz w:val="24"/>
          <w:szCs w:val="24"/>
          <w:lang w:val="ka-GE"/>
        </w:rPr>
        <w:t>3</w:t>
      </w:r>
      <w:r>
        <w:rPr>
          <w:rFonts w:ascii="Sylfaen" w:hAnsi="Sylfaen"/>
          <w:sz w:val="24"/>
          <w:szCs w:val="24"/>
          <w:lang w:val="ka-GE"/>
        </w:rPr>
        <w:t>0სთ-ზე</w:t>
      </w:r>
      <w:r w:rsidR="00E50C1E">
        <w:rPr>
          <w:rFonts w:ascii="Sylfaen" w:hAnsi="Sylfaen"/>
          <w:sz w:val="24"/>
          <w:szCs w:val="24"/>
          <w:lang w:val="ka-GE"/>
        </w:rPr>
        <w:t xml:space="preserve"> </w:t>
      </w:r>
      <w:r w:rsidR="00562320">
        <w:rPr>
          <w:rFonts w:ascii="Sylfaen" w:hAnsi="Sylfaen"/>
          <w:sz w:val="24"/>
          <w:szCs w:val="24"/>
          <w:lang w:val="ka-GE"/>
        </w:rPr>
        <w:t xml:space="preserve">„პაციენტის ზოგადი მდგომარეობა კვლავ მძიმე რჩება, ობიექტურად მონიტორზე ამ დროისთვის: </w:t>
      </w:r>
      <w:r w:rsidR="00562320" w:rsidRPr="00064391">
        <w:rPr>
          <w:rFonts w:ascii="Sylfaen" w:hAnsi="Sylfaen"/>
          <w:sz w:val="24"/>
          <w:szCs w:val="24"/>
          <w:lang w:val="ka-GE"/>
        </w:rPr>
        <w:t>Ps – 1</w:t>
      </w:r>
      <w:r w:rsidR="00562320">
        <w:rPr>
          <w:rFonts w:ascii="Sylfaen" w:hAnsi="Sylfaen"/>
          <w:sz w:val="24"/>
          <w:szCs w:val="24"/>
          <w:lang w:val="ka-GE"/>
        </w:rPr>
        <w:t>30</w:t>
      </w:r>
      <w:r w:rsidR="00562320" w:rsidRPr="00064391">
        <w:rPr>
          <w:rFonts w:ascii="Sylfaen" w:hAnsi="Sylfaen"/>
          <w:sz w:val="24"/>
          <w:szCs w:val="24"/>
          <w:lang w:val="ka-GE"/>
        </w:rPr>
        <w:t xml:space="preserve">’, T/A – </w:t>
      </w:r>
      <w:r w:rsidR="00562320">
        <w:rPr>
          <w:rFonts w:ascii="Sylfaen" w:hAnsi="Sylfaen"/>
          <w:sz w:val="24"/>
          <w:szCs w:val="24"/>
          <w:lang w:val="ka-GE"/>
        </w:rPr>
        <w:t>110</w:t>
      </w:r>
      <w:r w:rsidR="00562320" w:rsidRPr="00064391">
        <w:rPr>
          <w:rFonts w:ascii="Sylfaen" w:hAnsi="Sylfaen"/>
          <w:sz w:val="24"/>
          <w:szCs w:val="24"/>
          <w:lang w:val="ka-GE"/>
        </w:rPr>
        <w:t>/</w:t>
      </w:r>
      <w:r w:rsidR="00562320">
        <w:rPr>
          <w:rFonts w:ascii="Sylfaen" w:hAnsi="Sylfaen"/>
          <w:sz w:val="24"/>
          <w:szCs w:val="24"/>
          <w:lang w:val="ka-GE"/>
        </w:rPr>
        <w:t>65</w:t>
      </w:r>
      <w:r w:rsidR="00562320" w:rsidRPr="00064391">
        <w:rPr>
          <w:rFonts w:ascii="Sylfaen" w:hAnsi="Sylfaen"/>
          <w:sz w:val="24"/>
          <w:szCs w:val="24"/>
          <w:lang w:val="ka-GE"/>
        </w:rPr>
        <w:t>mmHg, SpO</w:t>
      </w:r>
      <w:r w:rsidR="00562320" w:rsidRPr="00064391">
        <w:rPr>
          <w:rFonts w:ascii="Sylfaen" w:hAnsi="Sylfaen"/>
          <w:sz w:val="24"/>
          <w:szCs w:val="24"/>
          <w:vertAlign w:val="subscript"/>
          <w:lang w:val="ka-GE"/>
        </w:rPr>
        <w:t>2</w:t>
      </w:r>
      <w:r w:rsidR="00562320" w:rsidRPr="00064391">
        <w:rPr>
          <w:rFonts w:ascii="Sylfaen" w:hAnsi="Sylfaen"/>
          <w:sz w:val="24"/>
          <w:szCs w:val="24"/>
          <w:lang w:val="ka-GE"/>
        </w:rPr>
        <w:t xml:space="preserve"> – </w:t>
      </w:r>
      <w:r w:rsidR="00562320">
        <w:rPr>
          <w:rFonts w:ascii="Sylfaen" w:hAnsi="Sylfaen"/>
          <w:sz w:val="24"/>
          <w:szCs w:val="24"/>
          <w:lang w:val="ka-GE"/>
        </w:rPr>
        <w:t>90</w:t>
      </w:r>
      <w:r w:rsidR="00562320" w:rsidRPr="00064391">
        <w:rPr>
          <w:rFonts w:ascii="Sylfaen" w:hAnsi="Sylfaen"/>
          <w:sz w:val="24"/>
          <w:szCs w:val="24"/>
          <w:lang w:val="ka-GE"/>
        </w:rPr>
        <w:t>%</w:t>
      </w:r>
      <w:r w:rsidR="00562320">
        <w:rPr>
          <w:rFonts w:ascii="Sylfaen" w:hAnsi="Sylfaen"/>
          <w:sz w:val="24"/>
          <w:szCs w:val="24"/>
          <w:lang w:val="ka-GE"/>
        </w:rPr>
        <w:t>.</w:t>
      </w:r>
      <w:r w:rsidR="00E50C1E">
        <w:rPr>
          <w:rFonts w:ascii="Sylfaen" w:hAnsi="Sylfaen"/>
          <w:sz w:val="24"/>
          <w:szCs w:val="24"/>
          <w:lang w:val="ka-GE"/>
        </w:rPr>
        <w:t xml:space="preserve"> </w:t>
      </w:r>
      <w:r w:rsidR="00562320">
        <w:rPr>
          <w:rFonts w:ascii="Sylfaen" w:hAnsi="Sylfaen"/>
          <w:sz w:val="24"/>
          <w:szCs w:val="24"/>
          <w:lang w:val="ka-GE"/>
        </w:rPr>
        <w:t>მკურნალობა და მონიტორინგი მინდინარეობს უწყვეტ რეჟიმში“</w:t>
      </w:r>
      <w:r w:rsidR="00E50C1E">
        <w:rPr>
          <w:rFonts w:ascii="Sylfaen" w:hAnsi="Sylfaen"/>
          <w:sz w:val="24"/>
          <w:szCs w:val="24"/>
          <w:lang w:val="ka-GE"/>
        </w:rPr>
        <w:t xml:space="preserve"> </w:t>
      </w:r>
      <w:r w:rsidR="00562320">
        <w:rPr>
          <w:rFonts w:ascii="Sylfaen" w:hAnsi="Sylfaen"/>
          <w:sz w:val="24"/>
          <w:szCs w:val="24"/>
          <w:lang w:val="ka-GE"/>
        </w:rPr>
        <w:t>(ექ. გ. კორაშვილი).</w:t>
      </w:r>
      <w:r w:rsidR="00E50C1E">
        <w:rPr>
          <w:rFonts w:ascii="Sylfaen" w:hAnsi="Sylfaen"/>
          <w:sz w:val="24"/>
          <w:szCs w:val="24"/>
          <w:lang w:val="ka-GE"/>
        </w:rPr>
        <w:t xml:space="preserve"> </w:t>
      </w:r>
    </w:p>
    <w:p w:rsidR="009517F7" w:rsidRDefault="00562320"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23:00სთ-ზე „პაციენტის ზოგადი მდგომარეობა კვლავ მძიმე რჩება, იმყოფება ფხვ-ზე, იგივე პარამეტრებით. პაციენტს ვენაში უკეთდება </w:t>
      </w:r>
      <w:r w:rsidRPr="00064391">
        <w:rPr>
          <w:rFonts w:ascii="Sylfaen" w:hAnsi="Sylfaen"/>
          <w:sz w:val="24"/>
          <w:szCs w:val="24"/>
          <w:lang w:val="ka-GE"/>
        </w:rPr>
        <w:t xml:space="preserve">ATF 10.0 </w:t>
      </w:r>
      <w:r>
        <w:rPr>
          <w:rFonts w:ascii="Sylfaen" w:hAnsi="Sylfaen"/>
          <w:sz w:val="24"/>
          <w:szCs w:val="24"/>
          <w:lang w:val="ka-GE"/>
        </w:rPr>
        <w:t xml:space="preserve">მგ/მლ 1,0მლ. ობიექტურად მონიტორზე: </w:t>
      </w:r>
      <w:r w:rsidRPr="00064391">
        <w:rPr>
          <w:rFonts w:ascii="Sylfaen" w:hAnsi="Sylfaen"/>
          <w:sz w:val="24"/>
          <w:szCs w:val="24"/>
          <w:lang w:val="ka-GE"/>
        </w:rPr>
        <w:t>Ps – 1</w:t>
      </w:r>
      <w:r>
        <w:rPr>
          <w:rFonts w:ascii="Sylfaen" w:hAnsi="Sylfaen"/>
          <w:sz w:val="24"/>
          <w:szCs w:val="24"/>
          <w:lang w:val="ka-GE"/>
        </w:rPr>
        <w:t>2</w:t>
      </w:r>
      <w:r w:rsidRPr="00064391">
        <w:rPr>
          <w:rFonts w:ascii="Sylfaen" w:hAnsi="Sylfaen"/>
          <w:sz w:val="24"/>
          <w:szCs w:val="24"/>
          <w:lang w:val="ka-GE"/>
        </w:rPr>
        <w:t xml:space="preserve">0’, T/A – </w:t>
      </w:r>
      <w:r>
        <w:rPr>
          <w:rFonts w:ascii="Sylfaen" w:hAnsi="Sylfaen"/>
          <w:sz w:val="24"/>
          <w:szCs w:val="24"/>
          <w:lang w:val="ka-GE"/>
        </w:rPr>
        <w:t>116</w:t>
      </w:r>
      <w:r w:rsidRPr="00064391">
        <w:rPr>
          <w:rFonts w:ascii="Sylfaen" w:hAnsi="Sylfaen"/>
          <w:sz w:val="24"/>
          <w:szCs w:val="24"/>
          <w:lang w:val="ka-GE"/>
        </w:rPr>
        <w:t>/</w:t>
      </w:r>
      <w:r>
        <w:rPr>
          <w:rFonts w:ascii="Sylfaen" w:hAnsi="Sylfaen"/>
          <w:sz w:val="24"/>
          <w:szCs w:val="24"/>
          <w:lang w:val="ka-GE"/>
        </w:rPr>
        <w:t>60</w:t>
      </w:r>
      <w:r w:rsidRPr="00064391">
        <w:rPr>
          <w:rFonts w:ascii="Sylfaen" w:hAnsi="Sylfaen"/>
          <w:sz w:val="24"/>
          <w:szCs w:val="24"/>
          <w:lang w:val="ka-GE"/>
        </w:rPr>
        <w:t>mmHg, SpO</w:t>
      </w:r>
      <w:r w:rsidRPr="00064391">
        <w:rPr>
          <w:rFonts w:ascii="Sylfaen" w:hAnsi="Sylfaen"/>
          <w:sz w:val="24"/>
          <w:szCs w:val="24"/>
          <w:vertAlign w:val="subscript"/>
          <w:lang w:val="ka-GE"/>
        </w:rPr>
        <w:t>2</w:t>
      </w:r>
      <w:r w:rsidRPr="00064391">
        <w:rPr>
          <w:rFonts w:ascii="Sylfaen" w:hAnsi="Sylfaen"/>
          <w:sz w:val="24"/>
          <w:szCs w:val="24"/>
          <w:lang w:val="ka-GE"/>
        </w:rPr>
        <w:t xml:space="preserve"> – </w:t>
      </w:r>
      <w:r>
        <w:rPr>
          <w:rFonts w:ascii="Sylfaen" w:hAnsi="Sylfaen"/>
          <w:sz w:val="24"/>
          <w:szCs w:val="24"/>
          <w:lang w:val="ka-GE"/>
        </w:rPr>
        <w:t>85-88</w:t>
      </w:r>
      <w:r w:rsidRPr="00064391">
        <w:rPr>
          <w:rFonts w:ascii="Sylfaen" w:hAnsi="Sylfaen"/>
          <w:sz w:val="24"/>
          <w:szCs w:val="24"/>
          <w:lang w:val="ka-GE"/>
        </w:rPr>
        <w:t>%</w:t>
      </w:r>
      <w:r>
        <w:rPr>
          <w:rFonts w:ascii="Sylfaen" w:hAnsi="Sylfaen"/>
          <w:sz w:val="24"/>
          <w:szCs w:val="24"/>
          <w:lang w:val="ka-GE"/>
        </w:rPr>
        <w:t xml:space="preserve">, </w:t>
      </w:r>
      <w:r w:rsidRPr="00064391">
        <w:rPr>
          <w:rFonts w:ascii="Sylfaen" w:hAnsi="Sylfaen"/>
          <w:sz w:val="24"/>
          <w:szCs w:val="24"/>
          <w:lang w:val="ka-GE"/>
        </w:rPr>
        <w:t>t – 38.4</w:t>
      </w:r>
      <w:r>
        <w:rPr>
          <w:rFonts w:ascii="Sylfaen" w:hAnsi="Sylfaen"/>
          <w:sz w:val="24"/>
          <w:szCs w:val="24"/>
          <w:lang w:val="ka-GE"/>
        </w:rPr>
        <w:t xml:space="preserve">. ენდოტრაქეალური მილის სანაციის შემდეგ რამდენიმე წუთში </w:t>
      </w:r>
      <w:r w:rsidRPr="00064391">
        <w:rPr>
          <w:rFonts w:ascii="Sylfaen" w:hAnsi="Sylfaen"/>
          <w:sz w:val="24"/>
          <w:szCs w:val="24"/>
          <w:lang w:val="ka-GE"/>
        </w:rPr>
        <w:t>SpO</w:t>
      </w:r>
      <w:r w:rsidRPr="00064391">
        <w:rPr>
          <w:rFonts w:ascii="Sylfaen" w:hAnsi="Sylfaen"/>
          <w:sz w:val="24"/>
          <w:szCs w:val="24"/>
          <w:vertAlign w:val="subscript"/>
          <w:lang w:val="ka-GE"/>
        </w:rPr>
        <w:t xml:space="preserve">2 </w:t>
      </w:r>
      <w:r w:rsidRPr="00064391">
        <w:rPr>
          <w:rFonts w:ascii="Sylfaen" w:hAnsi="Sylfaen"/>
          <w:sz w:val="24"/>
          <w:szCs w:val="24"/>
          <w:lang w:val="ka-GE"/>
        </w:rPr>
        <w:t xml:space="preserve">– 92-95%. </w:t>
      </w:r>
      <w:r>
        <w:rPr>
          <w:rFonts w:ascii="Sylfaen" w:hAnsi="Sylfaen"/>
          <w:sz w:val="24"/>
          <w:szCs w:val="24"/>
          <w:lang w:val="ka-GE"/>
        </w:rPr>
        <w:t>ფილტვებში მოისმინება კვლავ სველი ხიხინები სხვადასხვა კალიბრის. მონიტორინგი და მკურნალობა მიმდინარეობს უწყვეტ რეჟიმში“ (ექ. გ. კორაშვილი).</w:t>
      </w:r>
    </w:p>
    <w:p w:rsidR="00CC2D13" w:rsidRPr="00CC2D13" w:rsidRDefault="00CC2D13" w:rsidP="004D77EB">
      <w:pPr>
        <w:spacing w:after="0" w:line="240" w:lineRule="auto"/>
        <w:ind w:left="-360" w:right="-540"/>
        <w:jc w:val="both"/>
        <w:rPr>
          <w:rFonts w:ascii="Sylfaen" w:hAnsi="Sylfaen"/>
          <w:sz w:val="24"/>
          <w:szCs w:val="24"/>
          <w:lang w:val="ka-GE"/>
        </w:rPr>
      </w:pPr>
      <w:r>
        <w:rPr>
          <w:rFonts w:ascii="Sylfaen" w:hAnsi="Sylfaen"/>
          <w:sz w:val="24"/>
          <w:szCs w:val="24"/>
          <w:lang w:val="ka-GE"/>
        </w:rPr>
        <w:lastRenderedPageBreak/>
        <w:t xml:space="preserve">       14.09.2017წ</w:t>
      </w:r>
      <w:r w:rsidR="00AD6396">
        <w:rPr>
          <w:rFonts w:ascii="Sylfaen" w:hAnsi="Sylfaen"/>
          <w:sz w:val="24"/>
          <w:szCs w:val="24"/>
          <w:lang w:val="ka-GE"/>
        </w:rPr>
        <w:t xml:space="preserve"> 23:30</w:t>
      </w:r>
      <w:r>
        <w:rPr>
          <w:rFonts w:ascii="Sylfaen" w:hAnsi="Sylfaen"/>
          <w:sz w:val="24"/>
          <w:szCs w:val="24"/>
          <w:lang w:val="ka-GE"/>
        </w:rPr>
        <w:t>სთ-ზე პაციენტს ჩაუტარდა გულმკერდის ღრუს ორგანოების რენტგენოლოგიური გამოკვლევა, რომლის დასკვნით: „</w:t>
      </w:r>
      <w:r w:rsidRPr="00064391">
        <w:rPr>
          <w:rFonts w:ascii="Sylfaen" w:hAnsi="Sylfaen"/>
          <w:sz w:val="24"/>
          <w:szCs w:val="24"/>
          <w:lang w:val="ka-GE"/>
        </w:rPr>
        <w:t xml:space="preserve">Pulmo - </w:t>
      </w:r>
      <w:r>
        <w:rPr>
          <w:rFonts w:ascii="Sylfaen" w:hAnsi="Sylfaen"/>
          <w:sz w:val="24"/>
          <w:szCs w:val="24"/>
          <w:lang w:val="ka-GE"/>
        </w:rPr>
        <w:t>გადიდებულია ჰორიზონტალურ მდებარეობაში. ორივე მხარეს, უპირატესად მარჯვნივ შუა და ქვემო ველებზე გამოხატულია ფილტვის ქსოვილის გამჭვირვალობის არაჰომოგენური დაქვეითება“ (ექ. ვასილ სამადაშვილი, სერტ.: „</w:t>
      </w:r>
      <w:r w:rsidR="00961DEA">
        <w:rPr>
          <w:rFonts w:ascii="Sylfaen" w:hAnsi="Sylfaen"/>
          <w:sz w:val="24"/>
          <w:szCs w:val="24"/>
          <w:lang w:val="ka-GE"/>
        </w:rPr>
        <w:t>სამედიცინო რადიოლოგია</w:t>
      </w:r>
      <w:r>
        <w:rPr>
          <w:rFonts w:ascii="Sylfaen" w:hAnsi="Sylfaen"/>
          <w:sz w:val="24"/>
          <w:szCs w:val="24"/>
          <w:lang w:val="ka-GE"/>
        </w:rPr>
        <w:t>“).</w:t>
      </w:r>
    </w:p>
    <w:p w:rsidR="002A6349" w:rsidRPr="002A6349" w:rsidRDefault="00562320"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14.09.2017წ 00:00სთ-ზე „პაციენტის ზოგადი მდგომარეობა კვლავ რჩება მძიმე, ობიექტურად მონიტორზე: </w:t>
      </w:r>
      <w:r w:rsidRPr="00064391">
        <w:rPr>
          <w:rFonts w:ascii="Sylfaen" w:hAnsi="Sylfaen"/>
          <w:sz w:val="24"/>
          <w:szCs w:val="24"/>
          <w:lang w:val="ka-GE"/>
        </w:rPr>
        <w:t>Ps – 1</w:t>
      </w:r>
      <w:r>
        <w:rPr>
          <w:rFonts w:ascii="Sylfaen" w:hAnsi="Sylfaen"/>
          <w:sz w:val="24"/>
          <w:szCs w:val="24"/>
          <w:lang w:val="ka-GE"/>
        </w:rPr>
        <w:t>4</w:t>
      </w:r>
      <w:r w:rsidRPr="00064391">
        <w:rPr>
          <w:rFonts w:ascii="Sylfaen" w:hAnsi="Sylfaen"/>
          <w:sz w:val="24"/>
          <w:szCs w:val="24"/>
          <w:lang w:val="ka-GE"/>
        </w:rPr>
        <w:t xml:space="preserve">0’, T/A – </w:t>
      </w:r>
      <w:r>
        <w:rPr>
          <w:rFonts w:ascii="Sylfaen" w:hAnsi="Sylfaen"/>
          <w:sz w:val="24"/>
          <w:szCs w:val="24"/>
          <w:lang w:val="ka-GE"/>
        </w:rPr>
        <w:t>120</w:t>
      </w:r>
      <w:r w:rsidRPr="00064391">
        <w:rPr>
          <w:rFonts w:ascii="Sylfaen" w:hAnsi="Sylfaen"/>
          <w:sz w:val="24"/>
          <w:szCs w:val="24"/>
          <w:lang w:val="ka-GE"/>
        </w:rPr>
        <w:t>/</w:t>
      </w:r>
      <w:r>
        <w:rPr>
          <w:rFonts w:ascii="Sylfaen" w:hAnsi="Sylfaen"/>
          <w:sz w:val="24"/>
          <w:szCs w:val="24"/>
          <w:lang w:val="ka-GE"/>
        </w:rPr>
        <w:t>65</w:t>
      </w:r>
      <w:r w:rsidRPr="00064391">
        <w:rPr>
          <w:rFonts w:ascii="Sylfaen" w:hAnsi="Sylfaen"/>
          <w:sz w:val="24"/>
          <w:szCs w:val="24"/>
          <w:lang w:val="ka-GE"/>
        </w:rPr>
        <w:t>mmHg, SpO</w:t>
      </w:r>
      <w:r w:rsidRPr="00064391">
        <w:rPr>
          <w:rFonts w:ascii="Sylfaen" w:hAnsi="Sylfaen"/>
          <w:sz w:val="24"/>
          <w:szCs w:val="24"/>
          <w:vertAlign w:val="subscript"/>
          <w:lang w:val="ka-GE"/>
        </w:rPr>
        <w:t>2</w:t>
      </w:r>
      <w:r>
        <w:rPr>
          <w:rFonts w:ascii="Sylfaen" w:hAnsi="Sylfaen"/>
          <w:sz w:val="24"/>
          <w:szCs w:val="24"/>
          <w:vertAlign w:val="subscript"/>
          <w:lang w:val="ka-GE"/>
        </w:rPr>
        <w:t xml:space="preserve"> </w:t>
      </w:r>
      <w:r>
        <w:rPr>
          <w:rFonts w:ascii="Sylfaen" w:hAnsi="Sylfaen"/>
          <w:sz w:val="24"/>
          <w:szCs w:val="24"/>
          <w:lang w:val="ka-GE"/>
        </w:rPr>
        <w:t>სანაციამდე</w:t>
      </w:r>
      <w:r w:rsidRPr="00064391">
        <w:rPr>
          <w:rFonts w:ascii="Sylfaen" w:hAnsi="Sylfaen"/>
          <w:sz w:val="24"/>
          <w:szCs w:val="24"/>
          <w:lang w:val="ka-GE"/>
        </w:rPr>
        <w:t xml:space="preserve"> – </w:t>
      </w:r>
      <w:r>
        <w:rPr>
          <w:rFonts w:ascii="Sylfaen" w:hAnsi="Sylfaen"/>
          <w:sz w:val="24"/>
          <w:szCs w:val="24"/>
          <w:lang w:val="ka-GE"/>
        </w:rPr>
        <w:t>85-88</w:t>
      </w:r>
      <w:r w:rsidRPr="00064391">
        <w:rPr>
          <w:rFonts w:ascii="Sylfaen" w:hAnsi="Sylfaen"/>
          <w:sz w:val="24"/>
          <w:szCs w:val="24"/>
          <w:lang w:val="ka-GE"/>
        </w:rPr>
        <w:t>%</w:t>
      </w:r>
      <w:r>
        <w:rPr>
          <w:rFonts w:ascii="Sylfaen" w:hAnsi="Sylfaen"/>
          <w:sz w:val="24"/>
          <w:szCs w:val="24"/>
          <w:lang w:val="ka-GE"/>
        </w:rPr>
        <w:t>, სანაციის შემდეგ 95%-მდე. შარდი გამოიყო 1200,0 მლ. მონიტორინგი და მკურნალობა უწყვეტ რეჟიმში“ (ექ. გ. კორაშვილი).</w:t>
      </w:r>
    </w:p>
    <w:p w:rsidR="00562320" w:rsidRDefault="00562320"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15.09.2017წ 00:40სთ-ზე „პაციენტის ზოგადი მდგომარეობა კვლავ რჩება მძიმე, ობიექტურად მონიტორზე: </w:t>
      </w:r>
      <w:r w:rsidRPr="00064391">
        <w:rPr>
          <w:rFonts w:ascii="Sylfaen" w:hAnsi="Sylfaen"/>
          <w:sz w:val="24"/>
          <w:szCs w:val="24"/>
          <w:lang w:val="ka-GE"/>
        </w:rPr>
        <w:t>Ps – 1</w:t>
      </w:r>
      <w:r>
        <w:rPr>
          <w:rFonts w:ascii="Sylfaen" w:hAnsi="Sylfaen"/>
          <w:sz w:val="24"/>
          <w:szCs w:val="24"/>
          <w:lang w:val="ka-GE"/>
        </w:rPr>
        <w:t>45</w:t>
      </w:r>
      <w:r w:rsidRPr="00064391">
        <w:rPr>
          <w:rFonts w:ascii="Sylfaen" w:hAnsi="Sylfaen"/>
          <w:sz w:val="24"/>
          <w:szCs w:val="24"/>
          <w:lang w:val="ka-GE"/>
        </w:rPr>
        <w:t xml:space="preserve">’, T/A – </w:t>
      </w:r>
      <w:r>
        <w:rPr>
          <w:rFonts w:ascii="Sylfaen" w:hAnsi="Sylfaen"/>
          <w:sz w:val="24"/>
          <w:szCs w:val="24"/>
          <w:lang w:val="ka-GE"/>
        </w:rPr>
        <w:t>121</w:t>
      </w:r>
      <w:r w:rsidRPr="00064391">
        <w:rPr>
          <w:rFonts w:ascii="Sylfaen" w:hAnsi="Sylfaen"/>
          <w:sz w:val="24"/>
          <w:szCs w:val="24"/>
          <w:lang w:val="ka-GE"/>
        </w:rPr>
        <w:t>/</w:t>
      </w:r>
      <w:r>
        <w:rPr>
          <w:rFonts w:ascii="Sylfaen" w:hAnsi="Sylfaen"/>
          <w:sz w:val="24"/>
          <w:szCs w:val="24"/>
          <w:lang w:val="ka-GE"/>
        </w:rPr>
        <w:t>70</w:t>
      </w:r>
      <w:r w:rsidRPr="00064391">
        <w:rPr>
          <w:rFonts w:ascii="Sylfaen" w:hAnsi="Sylfaen"/>
          <w:sz w:val="24"/>
          <w:szCs w:val="24"/>
          <w:lang w:val="ka-GE"/>
        </w:rPr>
        <w:t>mmHg, SpO</w:t>
      </w:r>
      <w:r w:rsidRPr="00064391">
        <w:rPr>
          <w:rFonts w:ascii="Sylfaen" w:hAnsi="Sylfaen"/>
          <w:sz w:val="24"/>
          <w:szCs w:val="24"/>
          <w:vertAlign w:val="subscript"/>
          <w:lang w:val="ka-GE"/>
        </w:rPr>
        <w:t>2</w:t>
      </w:r>
      <w:r w:rsidRPr="00562320">
        <w:rPr>
          <w:rFonts w:ascii="Sylfaen" w:hAnsi="Sylfaen"/>
          <w:sz w:val="24"/>
          <w:szCs w:val="24"/>
          <w:lang w:val="ka-GE"/>
        </w:rPr>
        <w:t xml:space="preserve"> - 8</w:t>
      </w:r>
      <w:r>
        <w:rPr>
          <w:rFonts w:ascii="Sylfaen" w:hAnsi="Sylfaen"/>
          <w:sz w:val="24"/>
          <w:szCs w:val="24"/>
          <w:lang w:val="ka-GE"/>
        </w:rPr>
        <w:t>8</w:t>
      </w:r>
      <w:r w:rsidRPr="00064391">
        <w:rPr>
          <w:rFonts w:ascii="Sylfaen" w:hAnsi="Sylfaen"/>
          <w:sz w:val="24"/>
          <w:szCs w:val="24"/>
          <w:lang w:val="ka-GE"/>
        </w:rPr>
        <w:t>%</w:t>
      </w:r>
      <w:r>
        <w:rPr>
          <w:rFonts w:ascii="Sylfaen" w:hAnsi="Sylfaen"/>
          <w:sz w:val="24"/>
          <w:szCs w:val="24"/>
          <w:lang w:val="ka-GE"/>
        </w:rPr>
        <w:t>, მონიტორინგი და მკურნალობა უწყვეტ რეჟიმში“ (ექ. გ. კორაშვილი).</w:t>
      </w:r>
    </w:p>
    <w:p w:rsidR="00562320" w:rsidRDefault="00562320"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15.09.2017წ 01:10სთ-ზე „პაციენტის მდგომარეობა ამ დროისთვის არ შეცვლილა, </w:t>
      </w:r>
      <w:r w:rsidR="00AD6396">
        <w:rPr>
          <w:rFonts w:ascii="Sylfaen" w:hAnsi="Sylfaen"/>
          <w:sz w:val="24"/>
          <w:szCs w:val="24"/>
          <w:lang w:val="ka-GE"/>
        </w:rPr>
        <w:t>კვლავ</w:t>
      </w:r>
      <w:r>
        <w:rPr>
          <w:rFonts w:ascii="Sylfaen" w:hAnsi="Sylfaen"/>
          <w:sz w:val="24"/>
          <w:szCs w:val="24"/>
          <w:lang w:val="ka-GE"/>
        </w:rPr>
        <w:t xml:space="preserve"> მძიმეა, ჩამოვიდა კატასტროფის ბრიგადა, ობიექტურად მონიტორზე: </w:t>
      </w:r>
      <w:r w:rsidRPr="00064391">
        <w:rPr>
          <w:rFonts w:ascii="Sylfaen" w:hAnsi="Sylfaen"/>
          <w:sz w:val="24"/>
          <w:szCs w:val="24"/>
          <w:lang w:val="ka-GE"/>
        </w:rPr>
        <w:t>Ps – 1</w:t>
      </w:r>
      <w:r>
        <w:rPr>
          <w:rFonts w:ascii="Sylfaen" w:hAnsi="Sylfaen"/>
          <w:sz w:val="24"/>
          <w:szCs w:val="24"/>
          <w:lang w:val="ka-GE"/>
        </w:rPr>
        <w:t>30</w:t>
      </w:r>
      <w:r w:rsidRPr="00064391">
        <w:rPr>
          <w:rFonts w:ascii="Sylfaen" w:hAnsi="Sylfaen"/>
          <w:sz w:val="24"/>
          <w:szCs w:val="24"/>
          <w:lang w:val="ka-GE"/>
        </w:rPr>
        <w:t xml:space="preserve">’, T/A – </w:t>
      </w:r>
      <w:r>
        <w:rPr>
          <w:rFonts w:ascii="Sylfaen" w:hAnsi="Sylfaen"/>
          <w:sz w:val="24"/>
          <w:szCs w:val="24"/>
          <w:lang w:val="ka-GE"/>
        </w:rPr>
        <w:t>118</w:t>
      </w:r>
      <w:r w:rsidRPr="00064391">
        <w:rPr>
          <w:rFonts w:ascii="Sylfaen" w:hAnsi="Sylfaen"/>
          <w:sz w:val="24"/>
          <w:szCs w:val="24"/>
          <w:lang w:val="ka-GE"/>
        </w:rPr>
        <w:t>/</w:t>
      </w:r>
      <w:r>
        <w:rPr>
          <w:rFonts w:ascii="Sylfaen" w:hAnsi="Sylfaen"/>
          <w:sz w:val="24"/>
          <w:szCs w:val="24"/>
          <w:lang w:val="ka-GE"/>
        </w:rPr>
        <w:t>68</w:t>
      </w:r>
      <w:r w:rsidRPr="00064391">
        <w:rPr>
          <w:rFonts w:ascii="Sylfaen" w:hAnsi="Sylfaen"/>
          <w:sz w:val="24"/>
          <w:szCs w:val="24"/>
          <w:lang w:val="ka-GE"/>
        </w:rPr>
        <w:t>mmHg, SpO</w:t>
      </w:r>
      <w:r w:rsidRPr="00064391">
        <w:rPr>
          <w:rFonts w:ascii="Sylfaen" w:hAnsi="Sylfaen"/>
          <w:sz w:val="24"/>
          <w:szCs w:val="24"/>
          <w:vertAlign w:val="subscript"/>
          <w:lang w:val="ka-GE"/>
        </w:rPr>
        <w:t>2</w:t>
      </w:r>
      <w:r w:rsidRPr="00562320">
        <w:rPr>
          <w:rFonts w:ascii="Sylfaen" w:hAnsi="Sylfaen"/>
          <w:sz w:val="24"/>
          <w:szCs w:val="24"/>
          <w:lang w:val="ka-GE"/>
        </w:rPr>
        <w:t xml:space="preserve"> - </w:t>
      </w:r>
      <w:r>
        <w:rPr>
          <w:rFonts w:ascii="Sylfaen" w:hAnsi="Sylfaen"/>
          <w:sz w:val="24"/>
          <w:szCs w:val="24"/>
          <w:lang w:val="ka-GE"/>
        </w:rPr>
        <w:t>92</w:t>
      </w:r>
      <w:r w:rsidRPr="00064391">
        <w:rPr>
          <w:rFonts w:ascii="Sylfaen" w:hAnsi="Sylfaen"/>
          <w:sz w:val="24"/>
          <w:szCs w:val="24"/>
          <w:lang w:val="ka-GE"/>
        </w:rPr>
        <w:t>%</w:t>
      </w:r>
      <w:r w:rsidR="00C71187">
        <w:rPr>
          <w:rFonts w:ascii="Sylfaen" w:hAnsi="Sylfaen"/>
          <w:sz w:val="24"/>
          <w:szCs w:val="24"/>
          <w:lang w:val="ka-GE"/>
        </w:rPr>
        <w:t>.</w:t>
      </w:r>
      <w:r w:rsidR="005A6044">
        <w:rPr>
          <w:rFonts w:ascii="Sylfaen" w:hAnsi="Sylfaen"/>
          <w:sz w:val="24"/>
          <w:szCs w:val="24"/>
          <w:lang w:val="ka-GE"/>
        </w:rPr>
        <w:t xml:space="preserve"> შეფასდა მდგომარეობა და მზადდება პაციენტი გადასაყვანად“</w:t>
      </w:r>
      <w:r>
        <w:rPr>
          <w:rFonts w:ascii="Sylfaen" w:hAnsi="Sylfaen"/>
          <w:sz w:val="24"/>
          <w:szCs w:val="24"/>
          <w:lang w:val="ka-GE"/>
        </w:rPr>
        <w:t xml:space="preserve"> (ექ. გ. კორაშვილი).</w:t>
      </w:r>
    </w:p>
    <w:p w:rsidR="009B21FF" w:rsidRDefault="009B21FF"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სტაციონარში ყოფნის პერიოდში პაციენტს ჩაუტარდა შემდეგი კლინიკო-ლაბორატორიული ანალიზები: აირების და ელექტროლიტების განსაზღვრა სისხლში (დინამიკაში), სისხლის საერთო ანალიზი </w:t>
      </w:r>
      <w:r w:rsidRPr="00AA2823">
        <w:rPr>
          <w:rFonts w:ascii="Sylfaen" w:hAnsi="Sylfaen"/>
          <w:sz w:val="24"/>
          <w:szCs w:val="24"/>
          <w:lang w:val="ka-GE"/>
        </w:rPr>
        <w:t>(ოპერაციამდე ლეიკოციტები - 12),</w:t>
      </w:r>
      <w:r>
        <w:rPr>
          <w:rFonts w:ascii="Sylfaen" w:hAnsi="Sylfaen"/>
          <w:sz w:val="24"/>
          <w:szCs w:val="24"/>
          <w:lang w:val="ka-GE"/>
        </w:rPr>
        <w:t xml:space="preserve"> </w:t>
      </w:r>
      <w:r>
        <w:rPr>
          <w:rFonts w:ascii="Sylfaen" w:hAnsi="Sylfaen"/>
          <w:sz w:val="24"/>
          <w:szCs w:val="24"/>
        </w:rPr>
        <w:t xml:space="preserve">C </w:t>
      </w:r>
      <w:r>
        <w:rPr>
          <w:rFonts w:ascii="Sylfaen" w:hAnsi="Sylfaen"/>
          <w:sz w:val="24"/>
          <w:szCs w:val="24"/>
          <w:lang w:val="ka-GE"/>
        </w:rPr>
        <w:t xml:space="preserve">ჰეპატიტის განსაზღვრა, სისხლის ჯგუფი და რეზუსი, სისხლის შედედების დროს განსაზღვრა, შარდის საერთო </w:t>
      </w:r>
      <w:r w:rsidRPr="00AD6396">
        <w:rPr>
          <w:rFonts w:ascii="Sylfaen" w:hAnsi="Sylfaen"/>
          <w:sz w:val="24"/>
          <w:szCs w:val="24"/>
          <w:lang w:val="ka-GE"/>
        </w:rPr>
        <w:t>ანალიზი.</w:t>
      </w:r>
    </w:p>
    <w:p w:rsidR="005105AA" w:rsidRDefault="005A6044"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15.09.2017წ 01:50სთ-ზე</w:t>
      </w:r>
      <w:r w:rsidR="002F5DB3">
        <w:rPr>
          <w:rFonts w:ascii="Sylfaen" w:hAnsi="Sylfaen"/>
          <w:sz w:val="24"/>
          <w:szCs w:val="24"/>
          <w:lang w:val="ka-GE"/>
        </w:rPr>
        <w:t xml:space="preserve"> ექიმ გიორგი კორაშვილის ჩანაწერით:</w:t>
      </w:r>
      <w:r>
        <w:rPr>
          <w:rFonts w:ascii="Sylfaen" w:hAnsi="Sylfaen"/>
          <w:sz w:val="24"/>
          <w:szCs w:val="24"/>
          <w:lang w:val="ka-GE"/>
        </w:rPr>
        <w:t xml:space="preserve"> „პაციენტის ზოგადი მდგომარეობა ფაქტიურად იგივე რჩება, მოსმენით კვლავ სველი ხიხინები, ქაფი ენდოტრაქეალურ მილში მოყავისფრო ელფერის, პერიოდულად ხდება სანაცია. კატასტროფის ექიმმა შეიყვანა პაციენტი ტრანსპორტში... პაციენტი გადაჰყავთ ქ. თბილისში შემდგომი დიაგნოსტირებისა და მკურნალობის მიზნით“.</w:t>
      </w:r>
    </w:p>
    <w:p w:rsidR="002F5DB3" w:rsidRDefault="002F5DB3" w:rsidP="004D77EB">
      <w:pPr>
        <w:spacing w:after="0" w:line="240" w:lineRule="auto"/>
        <w:ind w:left="-360" w:right="-540"/>
        <w:jc w:val="both"/>
        <w:rPr>
          <w:rFonts w:ascii="Sylfaen" w:hAnsi="Sylfaen"/>
          <w:sz w:val="24"/>
          <w:szCs w:val="24"/>
          <w:lang w:val="ka-GE"/>
        </w:rPr>
      </w:pPr>
    </w:p>
    <w:p w:rsidR="00D87BDC" w:rsidRDefault="00D87BDC"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„სტაციონარული პაციენტის სამედიცინო ბარათის“ (№9267) მიხედვით, </w:t>
      </w:r>
      <w:r w:rsidR="00975BE3">
        <w:rPr>
          <w:rFonts w:ascii="Sylfaen" w:hAnsi="Sylfaen"/>
          <w:sz w:val="24"/>
          <w:szCs w:val="24"/>
          <w:lang w:val="ka-GE"/>
        </w:rPr>
        <w:t>2017 წლის 15 სექტემბერს, 03:45სთ-ზე, პაციენტი მარიამ რევაზიშვილი, კატასტროფის მედიცინის ბრიგადის მიერ, ჰოსპიტალიზებულ იქნა შპს „პირველ საავადმყოფოში“.</w:t>
      </w:r>
      <w:r w:rsidR="002F5DB3">
        <w:rPr>
          <w:rFonts w:ascii="Sylfaen" w:hAnsi="Sylfaen"/>
          <w:sz w:val="24"/>
          <w:szCs w:val="24"/>
          <w:lang w:val="ka-GE"/>
        </w:rPr>
        <w:t xml:space="preserve"> პაციენტის მდგომარეობა შეფასდა, როგორც უკიდურესად მძიმე,</w:t>
      </w:r>
      <w:r w:rsidR="003C5BC7">
        <w:rPr>
          <w:rFonts w:ascii="Sylfaen" w:hAnsi="Sylfaen"/>
          <w:sz w:val="24"/>
          <w:szCs w:val="24"/>
          <w:lang w:val="ka-GE"/>
        </w:rPr>
        <w:t xml:space="preserve"> იმყოფებოდა ფილტვების ხელოვნურ ვენტილაციაზე</w:t>
      </w:r>
      <w:r w:rsidR="002F5DB3">
        <w:rPr>
          <w:rFonts w:ascii="Sylfaen" w:hAnsi="Sylfaen"/>
          <w:sz w:val="24"/>
          <w:szCs w:val="24"/>
          <w:lang w:val="ka-GE"/>
        </w:rPr>
        <w:t>, ფილტვებში მოისმინა კრეპიტირებული ხმიანობა და მსხვილბუშტუკოვანი სველი ხიხინი. ტრაქეობრონქული ხის სანაციით ასპირირდებოდა დიდი რაოდენობით ქაფიანი გამონადენი.</w:t>
      </w:r>
      <w:r w:rsidR="0024086B">
        <w:rPr>
          <w:rFonts w:ascii="Sylfaen" w:hAnsi="Sylfaen"/>
          <w:sz w:val="24"/>
          <w:szCs w:val="24"/>
          <w:lang w:val="ka-GE"/>
        </w:rPr>
        <w:t xml:space="preserve"> ნევროლოგიური სტატუსის შეფასება ვერ ხერხდებოდა</w:t>
      </w:r>
      <w:r w:rsidR="001831C6">
        <w:rPr>
          <w:rFonts w:ascii="Sylfaen" w:hAnsi="Sylfaen"/>
          <w:sz w:val="24"/>
          <w:szCs w:val="24"/>
          <w:lang w:val="ka-GE"/>
        </w:rPr>
        <w:t xml:space="preserve"> მიმდინარე სამკურნალო-დაცვითი ნარკოზის გამო. ელექტროენცეფალოგრაფიული კვლევით გამოიხატა თავის ტვინის ჰიპოქსიური დაზიანება.</w:t>
      </w:r>
      <w:r w:rsidR="00DD463E">
        <w:rPr>
          <w:rFonts w:ascii="Sylfaen" w:hAnsi="Sylfaen"/>
          <w:sz w:val="24"/>
          <w:szCs w:val="24"/>
          <w:lang w:val="ka-GE"/>
        </w:rPr>
        <w:t xml:space="preserve"> </w:t>
      </w:r>
      <w:r w:rsidR="00F3121F">
        <w:rPr>
          <w:rFonts w:ascii="Sylfaen" w:hAnsi="Sylfaen"/>
          <w:sz w:val="24"/>
          <w:szCs w:val="24"/>
          <w:lang w:val="ka-GE"/>
        </w:rPr>
        <w:t xml:space="preserve">გამოხატული მკვეთრი ჰიპოტენზიის გამო მიმდინარეობდა ვაზოინოტროპული მხარდაჭერა. </w:t>
      </w:r>
      <w:r w:rsidR="00DD463E">
        <w:rPr>
          <w:rFonts w:ascii="Sylfaen" w:hAnsi="Sylfaen"/>
          <w:sz w:val="24"/>
          <w:szCs w:val="24"/>
          <w:lang w:val="ka-GE"/>
        </w:rPr>
        <w:t>პაციენტს ჩაუტარდა ლაბორატორიული და ინსტრუმენტული კვლევები, ასევე, ექიმ-სპეციალისტთა კონსულტაციები.</w:t>
      </w:r>
      <w:r w:rsidR="00F3121F">
        <w:rPr>
          <w:rFonts w:ascii="Sylfaen" w:hAnsi="Sylfaen"/>
          <w:sz w:val="24"/>
          <w:szCs w:val="24"/>
          <w:lang w:val="ka-GE"/>
        </w:rPr>
        <w:t xml:space="preserve"> გულმკერდის რენტგენოგრაფიით: „ჰილუსები უსტრუქტურო, ფილტვის სურათი გაძლიერებული, ორივე ფილტვში, სუბტოტალურად პარენქიმის გამჭვირვალობა არაერთგვაროვნად დაქვეითებულია ინტერსტიციალური ცვლილებების ფონზე, ლატერალური სინუსები თავისუფალია“. მუცლის ღრუს ექოსკოპიით: „</w:t>
      </w:r>
      <w:r w:rsidR="00003AAC">
        <w:rPr>
          <w:rFonts w:ascii="Sylfaen" w:hAnsi="Sylfaen"/>
          <w:sz w:val="24"/>
          <w:szCs w:val="24"/>
          <w:lang w:val="ka-GE"/>
        </w:rPr>
        <w:t>მუცლის ღრუში თავისუფალი სითხე არ ფიქსირდება“. თავის ტვინის კომპიუტერული ტომოგრაფიით: „თავის ტვინის კეროვანი პათოლოგია არ ვლინდება“.</w:t>
      </w:r>
      <w:r w:rsidR="00845CA8">
        <w:rPr>
          <w:rFonts w:ascii="Sylfaen" w:hAnsi="Sylfaen"/>
          <w:sz w:val="24"/>
          <w:szCs w:val="24"/>
          <w:lang w:val="ka-GE"/>
        </w:rPr>
        <w:t xml:space="preserve"> მწვავე ქირურგიული პათოლოგიის გამოსარიცხად ჩატარდა გულ-მკერდის, მუცლის ღრუსა და მცირე მენჯის კომპიუტერულ-ტომოგრაფიული კვლევა კონტრასტით</w:t>
      </w:r>
      <w:r w:rsidR="006256FC">
        <w:rPr>
          <w:rFonts w:ascii="Sylfaen" w:hAnsi="Sylfaen"/>
          <w:sz w:val="24"/>
          <w:szCs w:val="24"/>
          <w:lang w:val="ka-GE"/>
        </w:rPr>
        <w:t xml:space="preserve">: „ორმხრივ ფილტვის პარენქიმაში ისახება ვრცელი დაბურული მინის ტიპის ინფილტრაციული ცვლილებები. ინფილტრაციები დიფუზური მოზაიკური ხასიათისაა. მუცლის და მცირე მენჯის ღრუში </w:t>
      </w:r>
      <w:r w:rsidR="006256FC">
        <w:rPr>
          <w:rFonts w:ascii="Sylfaen" w:hAnsi="Sylfaen"/>
          <w:sz w:val="24"/>
          <w:szCs w:val="24"/>
          <w:lang w:val="ka-GE"/>
        </w:rPr>
        <w:lastRenderedPageBreak/>
        <w:t>თავისუფალი სითხე და ჰაერი არ ისახება“.</w:t>
      </w:r>
      <w:r w:rsidR="00DD463E">
        <w:rPr>
          <w:rFonts w:ascii="Sylfaen" w:hAnsi="Sylfaen"/>
          <w:sz w:val="24"/>
          <w:szCs w:val="24"/>
          <w:lang w:val="ka-GE"/>
        </w:rPr>
        <w:t xml:space="preserve"> დაისვა კლინიკური დიაგნოზი: „ანაფილაქსიური შოკი; ფილტვის მწვავე შეშუპება; სუნთქვის მწვავე უკმარისობა; გულსისხლძარღვთა მწვავე უკმარისობა; სეპტიცემია; სეპტიური შოკი; პნევმონია</w:t>
      </w:r>
      <w:r w:rsidR="0024086B">
        <w:rPr>
          <w:rFonts w:ascii="Sylfaen" w:hAnsi="Sylfaen"/>
          <w:sz w:val="24"/>
          <w:szCs w:val="24"/>
          <w:lang w:val="ka-GE"/>
        </w:rPr>
        <w:t>“ და დაეწყო შესაბამისი მკურნალობა, რის ფონზე პაციენტის ჯანმრთელობის მდგომარეობა დინამიკაში გაუმჯობესდა და 16.10.2017წ 11:00სთ-ზე გაეწერა დამაკმაყოფილებელ მდგომარეობაში.</w:t>
      </w:r>
    </w:p>
    <w:p w:rsidR="00A546EE" w:rsidRDefault="00A546EE" w:rsidP="004D77EB">
      <w:pPr>
        <w:spacing w:after="0" w:line="240" w:lineRule="auto"/>
        <w:ind w:left="-360" w:right="-540"/>
        <w:jc w:val="both"/>
        <w:rPr>
          <w:rFonts w:ascii="Sylfaen" w:hAnsi="Sylfaen"/>
          <w:sz w:val="24"/>
          <w:szCs w:val="24"/>
          <w:lang w:val="ka-GE"/>
        </w:rPr>
      </w:pPr>
    </w:p>
    <w:p w:rsidR="00A546EE" w:rsidRDefault="00A546EE"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პაციენტ მარიამ რევაზიშვილის სამედიცინო დოკუმენტაცია, ზოგადი ქირურგიის და ალერგოლოგიის პროფილით, რეცენზირებულ იქნა სსიპ „თბილისის სახელმწიფო სამედიცინო უნივერსიტეტის“ ექიმ-სპეციალისტთა მიერ.</w:t>
      </w:r>
    </w:p>
    <w:p w:rsidR="00A546EE" w:rsidRDefault="00A546EE" w:rsidP="004D77EB">
      <w:pPr>
        <w:spacing w:after="0" w:line="240" w:lineRule="auto"/>
        <w:ind w:left="-360" w:right="-540"/>
        <w:jc w:val="both"/>
        <w:rPr>
          <w:rFonts w:ascii="Sylfaen" w:hAnsi="Sylfaen"/>
          <w:sz w:val="24"/>
          <w:szCs w:val="24"/>
          <w:lang w:val="ka-GE"/>
        </w:rPr>
      </w:pPr>
      <w:r>
        <w:rPr>
          <w:rFonts w:ascii="Sylfaen" w:hAnsi="Sylfaen"/>
          <w:sz w:val="24"/>
          <w:szCs w:val="24"/>
          <w:lang w:val="ka-GE"/>
        </w:rPr>
        <w:t xml:space="preserve">       ზოგად ქირურგთა დასკვნით: „ავადმყოფის ისტორიის მიხედვით, ქირურგის ჩანაწერში ვკითხულობთ: პაციენტი უჩივის ტკივილს ილეო-ცეკალურ მიდამოში, გულისრევას, რბილი მუცლის ფონზე - დაჭიმულია მარჯვენა თეძოს ფოსოს მიდამო - „დეფანსი“, აქვე აღინიშნება მტკივნეულობა, ჩამოთვლილია დადებითი სიმპტომები: როვზინგი, სიტკოვსკი, ვოსკრესენსკი და ადგილობრივად შჩოტკინის სიმპტომები. გარდა ამისა, ლეიკოციტოზი სისხლში 12000 (ექოლოგიურად გამოირიცხა სხვა რაიმე, მათ შორის გინეკოლოგიური პათოლოგიის არსებობა). ყოველივე აღნიშნულიდან გამომდინარე, დიაგნოზი - მწვავე აპენდიციტი დასმულია სწორად. პაციენტს მისი შემდგომი მდგომარეობიდან გამომდინარე ოპერაციული მკურნალობა ვეღარ ჩაუტარდა და ამიტომ აპენდიქსის მორფოლოგიური კვლევის პასუხით ვერ გავცემთ კითხვას პასუხს, იყო თუ არა აპენდიციტი. რაც შეეხება იმ გარემოებას, რომ მეორე დღეს ჩატარებულ კტ კვლევაზე მუცლის ღრუში პათოლოგია ვერ იქნა ნანახი, პასუხი ასეთი იქნება: მარტივი (კატარული) აპენდიციტის ან მითუმეტეს აპენდიკულური ჭვალის შემთხვევაში ძალიან ძნელია ინახოს რენტგენოლოგიური ფაქტები ანთების სასარგებლოდ - შეუძლებელია. გასახსენებლად გადავხედე თანამედროვე ლიტერატურას და ზოგი ავტორი თვლის, რომ დროულად (ადრეულ ფაზაში) დაწყებული ანტიბიოტიკოთერაპია, თურმე 80% შემთხვევაშიც კი აცხრობს კატარული ფორმის ანთებას, ან პროცესი იღებს ქრონიკულ ხასიათს. თუმცა გაიდლაინებისა და პროტოკოლების მიხედვით მწვავე აპენდიციტი საჭიროებს ოპერაციულ მკურნალობას“.</w:t>
      </w:r>
    </w:p>
    <w:p w:rsidR="00A546EE" w:rsidRDefault="00A546EE" w:rsidP="004D77EB">
      <w:pPr>
        <w:spacing w:after="0" w:line="240" w:lineRule="auto"/>
        <w:ind w:left="-360" w:right="-540"/>
        <w:jc w:val="both"/>
        <w:rPr>
          <w:rFonts w:ascii="Sylfaen" w:hAnsi="Sylfaen"/>
          <w:sz w:val="24"/>
          <w:szCs w:val="24"/>
        </w:rPr>
      </w:pPr>
      <w:r>
        <w:rPr>
          <w:rFonts w:ascii="Sylfaen" w:hAnsi="Sylfaen"/>
          <w:sz w:val="24"/>
          <w:szCs w:val="24"/>
          <w:lang w:val="ka-GE"/>
        </w:rPr>
        <w:t xml:space="preserve">       ალერგოლოგთა დასკვნით: „ანამნეზური მონაცემების გათვალისწინებით (მედიკამენტური ალერგია დაუზუსტებელ მედიკამენტებზე) ჩატარდა ადეკვატური წინასაოპერაციო მომზადება ანტიჰისტამინური და კორტიკოსტეროიდული საშუალებებით, რაც იძლევა შესაძლებლობას - შემცირდეს მოსალოდნელი ფსევდოალერგიული რეაქციის, ე. წ. ანაფილაქტოიდური შოკის სიმძიმე (9-10%), ხოლო ანაფილაქსიური შოკის პრევენციის ან სიმძიმის შემცირების რაიმე პრემედიკაციის ეფექტურობის მტკიცებულებები, სამწუხაროდ, არ არსებობს. პროპოფოლის საინექციო ემულსიის გამოყენება ასოცირდება ორივე ფატალურ და სიცოცხლისთვის საშიშ ანაფილაქსიურ და ანაფილაქტოიდურ რეაქციასთან. აქვე უნდა დავძინოთ, რომ </w:t>
      </w:r>
      <w:r w:rsidRPr="00560F07">
        <w:rPr>
          <w:rFonts w:ascii="Sylfaen" w:hAnsi="Sylfaen"/>
          <w:sz w:val="24"/>
          <w:szCs w:val="24"/>
          <w:lang w:val="ka-GE"/>
        </w:rPr>
        <w:t>Sol. Somnopoli-</w:t>
      </w:r>
      <w:r>
        <w:rPr>
          <w:rFonts w:ascii="Sylfaen" w:hAnsi="Sylfaen"/>
          <w:sz w:val="24"/>
          <w:szCs w:val="24"/>
          <w:lang w:val="ka-GE"/>
        </w:rPr>
        <w:t>ის (</w:t>
      </w:r>
      <w:r w:rsidRPr="00560F07">
        <w:rPr>
          <w:rFonts w:ascii="Sylfaen" w:hAnsi="Sylfaen"/>
          <w:sz w:val="24"/>
          <w:szCs w:val="24"/>
          <w:lang w:val="ka-GE"/>
        </w:rPr>
        <w:t xml:space="preserve">Propofoli) (1% 12ml) </w:t>
      </w:r>
      <w:r>
        <w:rPr>
          <w:rFonts w:ascii="Sylfaen" w:hAnsi="Sylfaen"/>
          <w:sz w:val="24"/>
          <w:szCs w:val="24"/>
          <w:lang w:val="ka-GE"/>
        </w:rPr>
        <w:t xml:space="preserve">ბოლოსურად შეყვანიდან რამდენიმე წთ-ში, შოკის კლინიკური სიმპტომების გამოვლენისთანავე, დაწყებული იქნა შესაბამისი მკურნალობა: ურტიკარიის სიმპტომების გამოვლენისთანავე - ანტიჰისტამინური </w:t>
      </w:r>
      <w:r w:rsidRPr="00560F07">
        <w:rPr>
          <w:rFonts w:ascii="Sylfaen" w:hAnsi="Sylfaen"/>
          <w:sz w:val="24"/>
          <w:szCs w:val="24"/>
          <w:lang w:val="ka-GE"/>
        </w:rPr>
        <w:t xml:space="preserve">Sol. Supralgoni 1.0 i/v, </w:t>
      </w:r>
      <w:r>
        <w:rPr>
          <w:rFonts w:ascii="Sylfaen" w:hAnsi="Sylfaen"/>
          <w:sz w:val="24"/>
          <w:szCs w:val="24"/>
          <w:lang w:val="ka-GE"/>
        </w:rPr>
        <w:t xml:space="preserve">არტერიული წნევის ვარდნისა და ბრონქოსპზამის გამოვლენისას - </w:t>
      </w:r>
      <w:r w:rsidRPr="00560F07">
        <w:rPr>
          <w:rFonts w:ascii="Sylfaen" w:hAnsi="Sylfaen"/>
          <w:sz w:val="24"/>
          <w:szCs w:val="24"/>
          <w:lang w:val="ka-GE"/>
        </w:rPr>
        <w:t xml:space="preserve">Sol. Adrenalini 1.0 </w:t>
      </w:r>
      <w:r>
        <w:rPr>
          <w:rFonts w:ascii="Sylfaen" w:hAnsi="Sylfaen"/>
          <w:sz w:val="24"/>
          <w:szCs w:val="24"/>
          <w:lang w:val="ka-GE"/>
        </w:rPr>
        <w:t xml:space="preserve">და </w:t>
      </w:r>
      <w:r w:rsidRPr="00560F07">
        <w:rPr>
          <w:rFonts w:ascii="Sylfaen" w:hAnsi="Sylfaen"/>
          <w:sz w:val="24"/>
          <w:szCs w:val="24"/>
          <w:lang w:val="ka-GE"/>
        </w:rPr>
        <w:t>Sol. Dexametazoni 3 ml (</w:t>
      </w:r>
      <w:r>
        <w:rPr>
          <w:rFonts w:ascii="Sylfaen" w:hAnsi="Sylfaen"/>
          <w:sz w:val="24"/>
          <w:szCs w:val="24"/>
          <w:lang w:val="ka-GE"/>
        </w:rPr>
        <w:t xml:space="preserve">3 ამპულა). პაციენტის მდგომარეობა კი დამძიმდა ფილტვების შეშუპებით და სუნთქვის მწვავე უკმარისობით, პროპოფოლის საინექციო ემულსიის გამოყენება უკუნაჩვენებია იმ პაციენტებში, რომელთაც ანამნეზში აქვთ ჰიპერმგრძნობელობა პროპოფოლის ან პროპოფოლის საინექციო ემულსიის კომპონენტების მიმართ. ასევე, უკუნაჩვენებია პაციენტებში, რომელთაც აქვთ ალერგია კვერცხის, კვერცხის პროდუქტების, სოიოსა და სოიოს პროდუქტების მიმართ. პაციენტის დედა „პაციენტის წინასაოპერაციო </w:t>
      </w:r>
      <w:r>
        <w:rPr>
          <w:rFonts w:ascii="Sylfaen" w:hAnsi="Sylfaen"/>
          <w:sz w:val="24"/>
          <w:szCs w:val="24"/>
          <w:lang w:val="ka-GE"/>
        </w:rPr>
        <w:lastRenderedPageBreak/>
        <w:t xml:space="preserve">კითხვარში“ კითხვაზე </w:t>
      </w:r>
      <w:r w:rsidRPr="008B4824">
        <w:rPr>
          <w:rFonts w:ascii="Sylfaen" w:hAnsi="Sylfaen"/>
          <w:sz w:val="24"/>
          <w:szCs w:val="24"/>
          <w:lang w:val="ka-GE"/>
        </w:rPr>
        <w:t>„გაქვთ თუ არა ალერგია კვების პროდუქტებზე“ ხაზავს</w:t>
      </w:r>
      <w:r>
        <w:rPr>
          <w:rFonts w:ascii="Sylfaen" w:hAnsi="Sylfaen"/>
          <w:sz w:val="24"/>
          <w:szCs w:val="24"/>
          <w:lang w:val="ka-GE"/>
        </w:rPr>
        <w:t xml:space="preserve"> პასუხს - „არა“. ფილტვის შეშუპება და სინკოპე, ისევე, როგორც ანაფილაქსია და ერითემა პროპოფოლის იშვიათ (0,01%-დან 0,1%-მდე) გვერდით ეფექტს წარმოადგენს. თუმცა, ფილტვის შეშუპების რისკს ზრდის </w:t>
      </w:r>
      <w:r w:rsidRPr="007D431F">
        <w:rPr>
          <w:rFonts w:ascii="Sylfaen" w:hAnsi="Sylfaen"/>
          <w:sz w:val="24"/>
          <w:szCs w:val="24"/>
          <w:lang w:val="ka-GE"/>
        </w:rPr>
        <w:t>ანამნეზში რესპირაციული პათოლოგიის არსებობა,</w:t>
      </w:r>
      <w:r>
        <w:rPr>
          <w:rFonts w:ascii="Sylfaen" w:hAnsi="Sylfaen"/>
          <w:sz w:val="24"/>
          <w:szCs w:val="24"/>
          <w:lang w:val="ka-GE"/>
        </w:rPr>
        <w:t xml:space="preserve"> რის შესახებაც არ იყო ინფორმირებული ანესთეზიოლოგი, რადგან პაციენტის დედის ხ. ქიტიაშვილის მიერ ხელმოწერილ „პაციენტის წინასაოპერაციო კითხვარში“ კითხვაზე: </w:t>
      </w:r>
      <w:r w:rsidRPr="00A06D74">
        <w:rPr>
          <w:rFonts w:ascii="Sylfaen" w:hAnsi="Sylfaen"/>
          <w:sz w:val="24"/>
          <w:szCs w:val="24"/>
          <w:lang w:val="ka-GE"/>
        </w:rPr>
        <w:t>„გაქვთ თუ არა ბრონქული ასთმის მოვლენები“ შემოხაზულია პასუხი „არა“ და კითხვაზე „გადატანილი გაქვთ ფილტვების ანთება და პლევრიტი“</w:t>
      </w:r>
      <w:r>
        <w:rPr>
          <w:rFonts w:ascii="Sylfaen" w:hAnsi="Sylfaen"/>
          <w:sz w:val="24"/>
          <w:szCs w:val="24"/>
          <w:lang w:val="ka-GE"/>
        </w:rPr>
        <w:t xml:space="preserve"> არ არის შემოხაზული პასუხი „დიახ“, მაშინ, როცა ირკვევა, რომ პაციენტი მარიამ რევაზიშვილი 19.12.2013წ 02:10 სთ-ზე მოთავსებული იქნა შპს „ამტელ ჰოსპიტალ პირველ კლინიკურში“, დიაგნოზით „სუნთქვის მწვავე უკმარისობა; პნევმონია დაუზუსტებელი, მძიმე მიმდინარეობა, ობსტრუქციული სინდრომი“ და 23.12.2013წ 15:00 საათზე (რეანიმაციაში 4 დღის და 13 საათის დაყოვნების შემდეგ) გადაყვანილ იქნა ზ/პედიატრიულ განყოფილებაში გაუმჯობესებულ მდგომარეობაში. კანის ალერგიული სინჯები, დადებითი პასუხის შემთხვევაში, გამორიცხავდა სომნოპოლის გამოყენებას და შესაბამისად, ანაფილაქსიური შოკის განვითარებას, მაგრამ - უარყოფითი პასუხის შემთხვევაში - თავიდან ვერ ავიცილებდით ანაფილაქტოიდური შოკის განვითარებას, რადგან აღნიშნული ტიპის რეაქცია ვითარდება არასენსიბილიზებულ ორგანიზმში და მისი წინასწარი პროგნოზირება კანის ალერგიული ტესტებით შეუძლებელია და რაც მთავარია, კანის ტესტები შეფასებული უნდა იყოს ექიმ ალერგოლოგის მიერ, მისი უკუჩვენებების გათვალისწინებით (მაგალითად ანტიჰისტამინური პრეპარატის ფონზე კანის სინჯები არაინფორმატიულია, პაციენტს კი ჰოსპიტალიზაციიდან 1 საათში ტკივილის კუპირების მიზნით გაუკეთდა </w:t>
      </w:r>
      <w:r w:rsidRPr="00560F07">
        <w:rPr>
          <w:rFonts w:ascii="Sylfaen" w:hAnsi="Sylfaen"/>
          <w:sz w:val="24"/>
          <w:szCs w:val="24"/>
          <w:lang w:val="ka-GE"/>
        </w:rPr>
        <w:t xml:space="preserve">Sol. Analgini 2.0 </w:t>
      </w:r>
      <w:r>
        <w:rPr>
          <w:rFonts w:ascii="Sylfaen" w:hAnsi="Sylfaen"/>
          <w:sz w:val="24"/>
          <w:szCs w:val="24"/>
          <w:lang w:val="ka-GE"/>
        </w:rPr>
        <w:t>და</w:t>
      </w:r>
      <w:r w:rsidRPr="00560F07">
        <w:rPr>
          <w:rFonts w:ascii="Sylfaen" w:hAnsi="Sylfaen"/>
          <w:sz w:val="24"/>
          <w:szCs w:val="24"/>
          <w:lang w:val="ka-GE"/>
        </w:rPr>
        <w:t xml:space="preserve"> Sol. </w:t>
      </w:r>
      <w:proofErr w:type="gramStart"/>
      <w:r>
        <w:rPr>
          <w:rFonts w:ascii="Sylfaen" w:hAnsi="Sylfaen"/>
          <w:sz w:val="24"/>
          <w:szCs w:val="24"/>
        </w:rPr>
        <w:t>Dimedroli 1.0</w:t>
      </w:r>
      <w:r>
        <w:rPr>
          <w:rFonts w:ascii="Sylfaen" w:hAnsi="Sylfaen"/>
          <w:sz w:val="24"/>
          <w:szCs w:val="24"/>
          <w:lang w:val="ka-GE"/>
        </w:rPr>
        <w:t>), წესების სრულად დაცვით (დადებითი და უარყოფითი საკონტროლო ტესტები) და ტექნიკურად სრულყოფილად შესრულების შემდეგ, რათა პროგნოზული უარყოფითი თუ პროგნოზული დადებითი მნიშვნელობა იყოს მაქსიმალურად მაღალი სარწმუნოობის.</w:t>
      </w:r>
      <w:proofErr w:type="gramEnd"/>
      <w:r>
        <w:rPr>
          <w:rFonts w:ascii="Sylfaen" w:hAnsi="Sylfaen"/>
          <w:sz w:val="24"/>
          <w:szCs w:val="24"/>
          <w:lang w:val="ka-GE"/>
        </w:rPr>
        <w:t xml:space="preserve"> იყო თუ არა ამის შესაძლებლობა შპს „რეგიონული ჯანდაცვის ცენტრში“, ჩვენთვის უცნობია. მიუხედავად იმისა, კლინიკაში ჰყავდათ თუ არა ალერგოლოგი, სასურველი იქნებოდა ჩატარებულიყო კანის ალერგიული სინჯები ზოგად საანესთეზიო, სანარკოზე თუ მიორელაქსაციურ საშუალებებზე, რადგან პაციენტის დედა ანამნეზში აფიქსირებს მედიკამენტურ ალერგიას, მხოლოდ იმ პირობით, თუ ექნებოდათ კანის რეაქტიულობის შესაფასებლად დადებითი კონტროლისთვის ჰისტამინი (რასაც უნდა შედარდეს მედიკამენტის მიმართ განვითარებული ადგილობრივი რეაქცია), ჩატარებულიყო, როგორც დადებითი, ისე უარყოფითი საკონტროლო ტესტი და ცალსახად მიღებული დადებითი შედეგის შემთხვევაში (კანის ადგილობრივი რეაქცია, გამოხატული პაპულითა და ერითემით) მედიკამენტი არ უნდა გამოეყენებინათ“.</w:t>
      </w:r>
    </w:p>
    <w:p w:rsidR="00A546EE" w:rsidRDefault="00A546EE" w:rsidP="004D77EB">
      <w:pPr>
        <w:spacing w:after="0" w:line="240" w:lineRule="auto"/>
        <w:ind w:left="-360" w:right="-540"/>
        <w:jc w:val="both"/>
        <w:rPr>
          <w:rFonts w:ascii="Sylfaen" w:hAnsi="Sylfaen"/>
          <w:sz w:val="24"/>
          <w:szCs w:val="24"/>
          <w:lang w:val="ka-GE"/>
        </w:rPr>
      </w:pPr>
    </w:p>
    <w:p w:rsidR="004D77EB" w:rsidRDefault="004D77EB" w:rsidP="004D77EB">
      <w:pPr>
        <w:spacing w:after="0"/>
        <w:ind w:left="-360" w:right="-540"/>
        <w:jc w:val="both"/>
        <w:rPr>
          <w:rFonts w:ascii="Sylfaen" w:hAnsi="Sylfaen" w:cs="Sylfaen"/>
          <w:b/>
          <w:sz w:val="24"/>
          <w:szCs w:val="24"/>
          <w:lang w:val="ka-GE"/>
        </w:rPr>
      </w:pPr>
      <w:r>
        <w:rPr>
          <w:rFonts w:ascii="Sylfaen" w:hAnsi="Sylfaen" w:cs="Sylfaen"/>
          <w:sz w:val="24"/>
          <w:szCs w:val="24"/>
          <w:lang w:val="ka-GE"/>
        </w:rPr>
        <w:t xml:space="preserve">       </w:t>
      </w:r>
      <w:r w:rsidRPr="006E4978">
        <w:rPr>
          <w:rFonts w:ascii="Sylfaen" w:hAnsi="Sylfaen" w:cs="Sylfaen"/>
          <w:b/>
          <w:sz w:val="24"/>
          <w:szCs w:val="24"/>
          <w:lang w:val="ka-GE"/>
        </w:rPr>
        <w:t>შესწავლის შედეგად გამოვლინდა შემდეგი დარღვევა-ნაკლოვანებ</w:t>
      </w:r>
      <w:r>
        <w:rPr>
          <w:rFonts w:ascii="Sylfaen" w:hAnsi="Sylfaen" w:cs="Sylfaen"/>
          <w:b/>
          <w:sz w:val="24"/>
          <w:szCs w:val="24"/>
          <w:lang w:val="ka-GE"/>
        </w:rPr>
        <w:t>ები</w:t>
      </w:r>
      <w:r w:rsidRPr="006E4978">
        <w:rPr>
          <w:rFonts w:ascii="Sylfaen" w:hAnsi="Sylfaen" w:cs="Sylfaen"/>
          <w:b/>
          <w:sz w:val="24"/>
          <w:szCs w:val="24"/>
          <w:lang w:val="ka-GE"/>
        </w:rPr>
        <w:t>:</w:t>
      </w:r>
    </w:p>
    <w:p w:rsidR="004D77EB" w:rsidRDefault="004D77EB" w:rsidP="004D77EB">
      <w:pPr>
        <w:spacing w:after="0"/>
        <w:ind w:left="-360" w:right="-540"/>
        <w:jc w:val="both"/>
        <w:rPr>
          <w:rFonts w:ascii="Sylfaen" w:hAnsi="Sylfaen" w:cs="Sylfaen"/>
          <w:b/>
          <w:sz w:val="24"/>
          <w:szCs w:val="24"/>
          <w:lang w:val="ka-GE"/>
        </w:rPr>
      </w:pPr>
    </w:p>
    <w:p w:rsidR="004D77EB" w:rsidRPr="009C2B43" w:rsidRDefault="004D77EB" w:rsidP="004D77EB">
      <w:pPr>
        <w:spacing w:after="0"/>
        <w:ind w:left="-360" w:right="-540"/>
        <w:jc w:val="both"/>
        <w:rPr>
          <w:rFonts w:ascii="Sylfaen" w:hAnsi="Sylfaen" w:cs="Sylfaen"/>
          <w:b/>
          <w:sz w:val="24"/>
          <w:szCs w:val="24"/>
          <w:lang w:val="ka-GE"/>
        </w:rPr>
      </w:pPr>
      <w:r w:rsidRPr="009C2B43">
        <w:rPr>
          <w:rFonts w:ascii="Sylfaen" w:hAnsi="Sylfaen"/>
          <w:b/>
          <w:sz w:val="24"/>
          <w:szCs w:val="24"/>
          <w:lang w:val="ka-GE"/>
        </w:rPr>
        <w:t>ექიმ</w:t>
      </w:r>
      <w:r>
        <w:rPr>
          <w:rFonts w:ascii="Sylfaen" w:hAnsi="Sylfaen"/>
          <w:b/>
          <w:sz w:val="24"/>
          <w:szCs w:val="24"/>
          <w:lang w:val="ka-GE"/>
        </w:rPr>
        <w:t>ი</w:t>
      </w:r>
      <w:r w:rsidRPr="009C2B43">
        <w:rPr>
          <w:rFonts w:ascii="Sylfaen" w:hAnsi="Sylfaen"/>
          <w:b/>
          <w:sz w:val="24"/>
          <w:szCs w:val="24"/>
          <w:lang w:val="ka-GE"/>
        </w:rPr>
        <w:t xml:space="preserve"> გიორგი კორაშვილი (სერტ.: „ანესთეზიოლოგია და რეანიმატოლოგია“)</w:t>
      </w:r>
      <w:r>
        <w:rPr>
          <w:rFonts w:ascii="Sylfaen" w:hAnsi="Sylfaen"/>
          <w:b/>
          <w:sz w:val="24"/>
          <w:szCs w:val="24"/>
          <w:lang w:val="ka-GE"/>
        </w:rPr>
        <w:t>:</w:t>
      </w:r>
    </w:p>
    <w:p w:rsidR="004D77EB" w:rsidRDefault="004D77EB" w:rsidP="004D77EB">
      <w:pPr>
        <w:spacing w:after="0" w:line="240" w:lineRule="auto"/>
        <w:ind w:left="-360" w:right="-540"/>
        <w:jc w:val="both"/>
        <w:rPr>
          <w:rFonts w:ascii="Sylfaen" w:eastAsia="Times New Roman" w:hAnsi="Sylfaen" w:cs="Times New Roman"/>
          <w:sz w:val="24"/>
          <w:szCs w:val="24"/>
          <w:lang w:val="ka-GE"/>
        </w:rPr>
      </w:pPr>
    </w:p>
    <w:p w:rsidR="004D77EB" w:rsidRPr="00783E0D" w:rsidRDefault="004D77EB" w:rsidP="004D77EB">
      <w:pPr>
        <w:spacing w:after="0" w:line="240" w:lineRule="auto"/>
        <w:ind w:left="-360" w:right="-540"/>
        <w:jc w:val="both"/>
        <w:rPr>
          <w:rFonts w:ascii="Sylfaen" w:hAnsi="Sylfaen" w:cs="Sylfaen"/>
          <w:sz w:val="24"/>
          <w:szCs w:val="24"/>
          <w:lang w:val="ka-GE"/>
        </w:rPr>
      </w:pPr>
      <w:r>
        <w:rPr>
          <w:rFonts w:ascii="Sylfaen" w:hAnsi="Sylfaen"/>
          <w:sz w:val="24"/>
          <w:szCs w:val="24"/>
        </w:rPr>
        <w:t xml:space="preserve">- </w:t>
      </w:r>
      <w:proofErr w:type="gramStart"/>
      <w:r>
        <w:rPr>
          <w:rFonts w:ascii="Sylfaen" w:hAnsi="Sylfaen"/>
          <w:sz w:val="24"/>
          <w:szCs w:val="24"/>
          <w:lang w:val="ka-GE"/>
        </w:rPr>
        <w:t>რეცენზენტთა</w:t>
      </w:r>
      <w:proofErr w:type="gramEnd"/>
      <w:r>
        <w:rPr>
          <w:rFonts w:ascii="Sylfaen" w:hAnsi="Sylfaen"/>
          <w:sz w:val="24"/>
          <w:szCs w:val="24"/>
          <w:lang w:val="ka-GE"/>
        </w:rPr>
        <w:t xml:space="preserve"> შეფასებით: „კანის ალერგიული სინჯები, დადებითი პასუხის შემთხვევაში, გამორიცხავდა სომნოპოლის გამოყენებას და შესაბამისად, ანაფილაქსიური შოკის განვითარებას. მიუხედავად იმისა, კლინიკაში (შპს „რეგიონული ჯანდაცვის ცენტრი“) ჰყავდათ თუ არა ალერგოლოგი, სასურველი იქნებოდა ჩატარებულიყო კანის ალერგიული სინჯები ზოგად საანესთეზიო, სანარკოზე თუ მიორელაქსაციურ საშუალებებზე, რადგან პაციენტის დედა ანამნეზში აფიქსირებს მედიკამენტურ ალერგიას, მხოლოდ იმ პირობით, თუ ექნებოდათ კანის რეაქტიულობის </w:t>
      </w:r>
      <w:r>
        <w:rPr>
          <w:rFonts w:ascii="Sylfaen" w:hAnsi="Sylfaen"/>
          <w:sz w:val="24"/>
          <w:szCs w:val="24"/>
          <w:lang w:val="ka-GE"/>
        </w:rPr>
        <w:lastRenderedPageBreak/>
        <w:t>შესაფასებლად დადებითი კონტროლისთვის ჰისტამინი (რასაც უნდა შედარდეს მედიკამენტის მიმართ განვითარებული ადგილობრივი რეაქცია), ჩატარებულიყო, როგორც დადებითი, ისე უარყოფითი საკონტროლო ტესტი და ცალსახად მიღებული დადებითი შედეგის შემთხვევაში (კანის ადგილობრივი რეაქცია, გამოხატული პაპულითა და ერითემით) მედიკამენტი არ უნდა გამოეყენებინათ“;</w:t>
      </w:r>
    </w:p>
    <w:p w:rsidR="004D77EB" w:rsidRDefault="004D77EB" w:rsidP="004D77EB">
      <w:pPr>
        <w:spacing w:after="0" w:line="240" w:lineRule="auto"/>
        <w:ind w:left="-360" w:right="-540"/>
        <w:jc w:val="both"/>
        <w:rPr>
          <w:rFonts w:ascii="Sylfaen" w:eastAsia="Sylfaen" w:hAnsi="Sylfaen"/>
          <w:sz w:val="24"/>
          <w:lang w:val="ka-GE"/>
        </w:rPr>
      </w:pPr>
      <w:r>
        <w:rPr>
          <w:rFonts w:ascii="Sylfaen" w:eastAsia="Sylfaen" w:hAnsi="Sylfaen"/>
          <w:sz w:val="24"/>
          <w:lang w:val="ka-GE"/>
        </w:rPr>
        <w:t>- არასრულადაა შევსებული „</w:t>
      </w:r>
      <w:r w:rsidRPr="009C2B43">
        <w:rPr>
          <w:rFonts w:ascii="Sylfaen" w:eastAsia="Sylfaen" w:hAnsi="Sylfaen"/>
          <w:sz w:val="24"/>
        </w:rPr>
        <w:t>პაციენტის წინასაოპერაციო კითხვარი</w:t>
      </w:r>
      <w:r>
        <w:rPr>
          <w:rFonts w:ascii="Sylfaen" w:eastAsia="Sylfaen" w:hAnsi="Sylfaen"/>
          <w:sz w:val="24"/>
          <w:lang w:val="ka-GE"/>
        </w:rPr>
        <w:t>“</w:t>
      </w:r>
      <w:r w:rsidRPr="009C2B43">
        <w:rPr>
          <w:rFonts w:ascii="Sylfaen" w:eastAsia="Sylfaen" w:hAnsi="Sylfaen"/>
          <w:sz w:val="24"/>
        </w:rPr>
        <w:t xml:space="preserve"> </w:t>
      </w:r>
      <w:r>
        <w:rPr>
          <w:rFonts w:ascii="Sylfaen" w:eastAsia="Sylfaen" w:hAnsi="Sylfaen"/>
          <w:sz w:val="24"/>
          <w:lang w:val="ka-GE"/>
        </w:rPr>
        <w:t>(</w:t>
      </w:r>
      <w:r w:rsidRPr="009C2B43">
        <w:rPr>
          <w:rFonts w:ascii="Sylfaen" w:eastAsia="Sylfaen" w:hAnsi="Sylfaen"/>
          <w:sz w:val="24"/>
        </w:rPr>
        <w:t>ფორმა NIV-300-7/ა</w:t>
      </w:r>
      <w:r>
        <w:rPr>
          <w:rFonts w:ascii="Sylfaen" w:eastAsia="Sylfaen" w:hAnsi="Sylfaen"/>
          <w:sz w:val="24"/>
          <w:lang w:val="ka-GE"/>
        </w:rPr>
        <w:t xml:space="preserve">). კერძოდ, არ არის მონიშნული პასუხი კითხვაზე: </w:t>
      </w:r>
      <w:r>
        <w:rPr>
          <w:rFonts w:ascii="Sylfaen" w:hAnsi="Sylfaen"/>
          <w:sz w:val="24"/>
          <w:szCs w:val="24"/>
          <w:lang w:val="ka-GE"/>
        </w:rPr>
        <w:t>„გადატანილი გაქვთ თუ არა ფილტვების ანთება ან პლევრიტი“. რითაც დაირღვა</w:t>
      </w:r>
      <w:r>
        <w:rPr>
          <w:rFonts w:ascii="Sylfaen" w:eastAsia="Sylfaen" w:hAnsi="Sylfaen"/>
          <w:sz w:val="24"/>
          <w:lang w:val="ka-GE"/>
        </w:rPr>
        <w:t xml:space="preserve"> „</w:t>
      </w:r>
      <w:r w:rsidRPr="009C2B43">
        <w:rPr>
          <w:rFonts w:ascii="Sylfaen" w:eastAsia="Sylfaen" w:hAnsi="Sylfaen"/>
          <w:sz w:val="24"/>
        </w:rPr>
        <w:t>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w:t>
      </w:r>
      <w:r>
        <w:rPr>
          <w:rFonts w:ascii="Sylfaen" w:eastAsia="Sylfaen" w:hAnsi="Sylfaen"/>
          <w:sz w:val="24"/>
          <w:lang w:val="ka-GE"/>
        </w:rPr>
        <w:t>“ საქართველოს შრომის, ჯანმრთელობისა და სოციალური დაცვის მინისტრის 2009 წლის 19 მარტის №108/ნ ბრძანება.</w:t>
      </w:r>
    </w:p>
    <w:p w:rsidR="004D77EB" w:rsidRDefault="004D77EB" w:rsidP="004D77EB">
      <w:pPr>
        <w:spacing w:after="0" w:line="240" w:lineRule="auto"/>
        <w:ind w:left="-360" w:right="-540"/>
        <w:jc w:val="both"/>
        <w:rPr>
          <w:rFonts w:ascii="Sylfaen" w:hAnsi="Sylfaen"/>
          <w:sz w:val="24"/>
          <w:szCs w:val="24"/>
          <w:lang w:val="ka-GE"/>
        </w:rPr>
      </w:pPr>
    </w:p>
    <w:p w:rsidR="004D77EB" w:rsidRDefault="004D77EB" w:rsidP="004D77EB">
      <w:pPr>
        <w:spacing w:after="0" w:line="240" w:lineRule="auto"/>
        <w:ind w:left="-360" w:right="-540"/>
        <w:jc w:val="both"/>
        <w:rPr>
          <w:rFonts w:ascii="Sylfaen" w:hAnsi="Sylfaen"/>
          <w:sz w:val="24"/>
          <w:szCs w:val="24"/>
          <w:lang w:val="ka-GE"/>
        </w:rPr>
      </w:pPr>
      <w:r w:rsidRPr="00D6475A">
        <w:rPr>
          <w:rFonts w:ascii="Sylfaen" w:hAnsi="Sylfaen"/>
          <w:sz w:val="24"/>
          <w:szCs w:val="24"/>
          <w:lang w:val="ka-GE"/>
        </w:rPr>
        <w:t xml:space="preserve">       </w:t>
      </w:r>
      <w:r w:rsidRPr="004D77EB">
        <w:rPr>
          <w:rFonts w:ascii="Sylfaen" w:hAnsi="Sylfaen"/>
          <w:sz w:val="24"/>
          <w:szCs w:val="24"/>
          <w:lang w:val="ka-GE"/>
        </w:rPr>
        <w:t>ზემოაღნიშნულიდან გამომდინარე,</w:t>
      </w:r>
      <w:r w:rsidRPr="00D6475A">
        <w:rPr>
          <w:rFonts w:ascii="Sylfaen" w:hAnsi="Sylfaen"/>
          <w:b/>
          <w:sz w:val="24"/>
          <w:szCs w:val="24"/>
          <w:lang w:val="ka-GE"/>
        </w:rPr>
        <w:t xml:space="preserve"> </w:t>
      </w:r>
      <w:r>
        <w:rPr>
          <w:rFonts w:ascii="Sylfaen" w:hAnsi="Sylfaen"/>
          <w:sz w:val="24"/>
          <w:szCs w:val="24"/>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შპს „რეგიონული ჯანდაცვის ცენტრის“ ექიმის, </w:t>
      </w:r>
      <w:r w:rsidRPr="004D77EB">
        <w:rPr>
          <w:rFonts w:ascii="Sylfaen" w:hAnsi="Sylfaen"/>
          <w:b/>
          <w:sz w:val="24"/>
          <w:szCs w:val="24"/>
          <w:lang w:val="ka-GE"/>
        </w:rPr>
        <w:t>გიორგი კორაშვილი</w:t>
      </w:r>
      <w:r>
        <w:rPr>
          <w:rFonts w:ascii="Sylfaen" w:hAnsi="Sylfaen"/>
          <w:sz w:val="24"/>
          <w:szCs w:val="24"/>
          <w:lang w:val="ka-GE"/>
        </w:rPr>
        <w:t>ს</w:t>
      </w:r>
      <w:r w:rsidRPr="00D13A0D">
        <w:rPr>
          <w:rFonts w:ascii="Sylfaen" w:hAnsi="Sylfaen"/>
          <w:sz w:val="24"/>
          <w:szCs w:val="24"/>
          <w:lang w:val="ka-GE"/>
        </w:rPr>
        <w:t xml:space="preserve"> (სერტ.: „ანესთეზიოლოგია და რეანიმატოლოგია“)</w:t>
      </w:r>
      <w:r>
        <w:rPr>
          <w:rFonts w:ascii="Sylfaen" w:hAnsi="Sylfaen"/>
          <w:sz w:val="24"/>
          <w:szCs w:val="24"/>
          <w:lang w:val="ka-GE"/>
        </w:rPr>
        <w:t xml:space="preserve">  პროფესიული პასუხისმგებლობის თაობაზე.</w:t>
      </w:r>
    </w:p>
    <w:p w:rsidR="004D77EB" w:rsidRDefault="004D77EB" w:rsidP="004D77EB">
      <w:pPr>
        <w:spacing w:after="0" w:line="240" w:lineRule="auto"/>
        <w:ind w:left="-360" w:right="-540"/>
        <w:jc w:val="both"/>
        <w:rPr>
          <w:rFonts w:ascii="Sylfaen" w:hAnsi="Sylfaen"/>
          <w:sz w:val="24"/>
          <w:szCs w:val="24"/>
          <w:lang w:val="ka-GE"/>
        </w:rPr>
      </w:pPr>
    </w:p>
    <w:p w:rsidR="00530964" w:rsidRDefault="00530964" w:rsidP="004D77EB">
      <w:pPr>
        <w:spacing w:after="0" w:line="240" w:lineRule="auto"/>
        <w:ind w:left="-360" w:right="-540"/>
        <w:jc w:val="both"/>
        <w:rPr>
          <w:rFonts w:ascii="Sylfaen" w:hAnsi="Sylfaen"/>
          <w:b/>
          <w:sz w:val="24"/>
          <w:szCs w:val="24"/>
          <w:lang w:val="ka-GE"/>
        </w:rPr>
      </w:pPr>
      <w:r>
        <w:rPr>
          <w:rFonts w:ascii="Sylfaen" w:hAnsi="Sylfaen"/>
          <w:b/>
          <w:sz w:val="24"/>
          <w:szCs w:val="24"/>
          <w:lang w:val="ka-GE"/>
        </w:rPr>
        <w:t>რეკომენდაცია:</w:t>
      </w:r>
    </w:p>
    <w:p w:rsidR="00530964" w:rsidRPr="00530964" w:rsidRDefault="00530964" w:rsidP="004D77EB">
      <w:pPr>
        <w:spacing w:after="0" w:line="240" w:lineRule="auto"/>
        <w:ind w:left="-360" w:right="-540"/>
        <w:jc w:val="both"/>
        <w:rPr>
          <w:rFonts w:ascii="Sylfaen" w:hAnsi="Sylfaen"/>
          <w:b/>
          <w:sz w:val="24"/>
          <w:szCs w:val="24"/>
          <w:lang w:val="ka-GE"/>
        </w:rPr>
      </w:pPr>
      <w:r w:rsidRPr="00530964">
        <w:rPr>
          <w:rFonts w:ascii="Sylfaen" w:hAnsi="Sylfaen"/>
          <w:b/>
          <w:sz w:val="24"/>
          <w:szCs w:val="24"/>
          <w:lang w:val="ka-GE"/>
        </w:rPr>
        <w:t>გიორგი კორაშვილი (სერტ.: „ანესთეზიოლოგია და რეანიმატოლოგია“)</w:t>
      </w:r>
      <w:r>
        <w:rPr>
          <w:rFonts w:ascii="Sylfaen" w:hAnsi="Sylfaen"/>
          <w:b/>
          <w:sz w:val="24"/>
          <w:szCs w:val="24"/>
          <w:lang w:val="ka-GE"/>
        </w:rPr>
        <w:t xml:space="preserve"> - სავარაუდოდ, შეუჩერდეს სერტიფიკატის მოქმედება 2-3 თვის ვადით.</w:t>
      </w:r>
    </w:p>
    <w:sectPr w:rsidR="00530964" w:rsidRPr="00530964" w:rsidSect="00E94162">
      <w:footerReference w:type="default" r:id="rId9"/>
      <w:pgSz w:w="12240" w:h="15840"/>
      <w:pgMar w:top="810" w:right="1080"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CAA" w:rsidRDefault="00A97CAA" w:rsidP="009E3F25">
      <w:pPr>
        <w:spacing w:after="0" w:line="240" w:lineRule="auto"/>
      </w:pPr>
      <w:r>
        <w:separator/>
      </w:r>
    </w:p>
  </w:endnote>
  <w:endnote w:type="continuationSeparator" w:id="0">
    <w:p w:rsidR="00A97CAA" w:rsidRDefault="00A97CAA" w:rsidP="009E3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595120"/>
      <w:docPartObj>
        <w:docPartGallery w:val="Page Numbers (Bottom of Page)"/>
        <w:docPartUnique/>
      </w:docPartObj>
    </w:sdtPr>
    <w:sdtEndPr>
      <w:rPr>
        <w:noProof/>
      </w:rPr>
    </w:sdtEndPr>
    <w:sdtContent>
      <w:p w:rsidR="00C46699" w:rsidRDefault="00C46699">
        <w:pPr>
          <w:pStyle w:val="Footer"/>
          <w:jc w:val="right"/>
        </w:pPr>
        <w:r>
          <w:fldChar w:fldCharType="begin"/>
        </w:r>
        <w:r>
          <w:instrText xml:space="preserve"> PAGE   \* MERGEFORMAT </w:instrText>
        </w:r>
        <w:r>
          <w:fldChar w:fldCharType="separate"/>
        </w:r>
        <w:r w:rsidR="007D5511">
          <w:rPr>
            <w:noProof/>
          </w:rPr>
          <w:t>7</w:t>
        </w:r>
        <w:r>
          <w:rPr>
            <w:noProof/>
          </w:rPr>
          <w:fldChar w:fldCharType="end"/>
        </w:r>
      </w:p>
    </w:sdtContent>
  </w:sdt>
  <w:p w:rsidR="00C46699" w:rsidRDefault="00C466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CAA" w:rsidRDefault="00A97CAA" w:rsidP="009E3F25">
      <w:pPr>
        <w:spacing w:after="0" w:line="240" w:lineRule="auto"/>
      </w:pPr>
      <w:r>
        <w:separator/>
      </w:r>
    </w:p>
  </w:footnote>
  <w:footnote w:type="continuationSeparator" w:id="0">
    <w:p w:rsidR="00A97CAA" w:rsidRDefault="00A97CAA" w:rsidP="009E3F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253AD"/>
    <w:multiLevelType w:val="hybridMultilevel"/>
    <w:tmpl w:val="D19CDB38"/>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53637D"/>
    <w:multiLevelType w:val="hybridMultilevel"/>
    <w:tmpl w:val="D19CDB38"/>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E533EE"/>
    <w:rsid w:val="00003AAC"/>
    <w:rsid w:val="000067CE"/>
    <w:rsid w:val="000112DC"/>
    <w:rsid w:val="00014D51"/>
    <w:rsid w:val="0001524D"/>
    <w:rsid w:val="00021135"/>
    <w:rsid w:val="00023CCC"/>
    <w:rsid w:val="00037341"/>
    <w:rsid w:val="00037A49"/>
    <w:rsid w:val="00040E92"/>
    <w:rsid w:val="00041FEA"/>
    <w:rsid w:val="000439B6"/>
    <w:rsid w:val="00053434"/>
    <w:rsid w:val="00057444"/>
    <w:rsid w:val="00060C22"/>
    <w:rsid w:val="000641DB"/>
    <w:rsid w:val="00064391"/>
    <w:rsid w:val="00064CB7"/>
    <w:rsid w:val="000708A8"/>
    <w:rsid w:val="000734D2"/>
    <w:rsid w:val="000737A3"/>
    <w:rsid w:val="000841DE"/>
    <w:rsid w:val="00086BC4"/>
    <w:rsid w:val="00090921"/>
    <w:rsid w:val="0009353C"/>
    <w:rsid w:val="00097495"/>
    <w:rsid w:val="000A2AE6"/>
    <w:rsid w:val="000A5604"/>
    <w:rsid w:val="000B7757"/>
    <w:rsid w:val="000D0E92"/>
    <w:rsid w:val="000D1740"/>
    <w:rsid w:val="000D3537"/>
    <w:rsid w:val="000E0803"/>
    <w:rsid w:val="000E0DB0"/>
    <w:rsid w:val="000E1E5D"/>
    <w:rsid w:val="000E4276"/>
    <w:rsid w:val="000F0226"/>
    <w:rsid w:val="000F0BFE"/>
    <w:rsid w:val="000F6176"/>
    <w:rsid w:val="001003F5"/>
    <w:rsid w:val="00104113"/>
    <w:rsid w:val="00105035"/>
    <w:rsid w:val="00105867"/>
    <w:rsid w:val="0010773A"/>
    <w:rsid w:val="00123615"/>
    <w:rsid w:val="00137165"/>
    <w:rsid w:val="00145068"/>
    <w:rsid w:val="0015192C"/>
    <w:rsid w:val="0015533D"/>
    <w:rsid w:val="00162A12"/>
    <w:rsid w:val="00162A95"/>
    <w:rsid w:val="001644AF"/>
    <w:rsid w:val="0016729F"/>
    <w:rsid w:val="00171CA1"/>
    <w:rsid w:val="00172D5F"/>
    <w:rsid w:val="00174665"/>
    <w:rsid w:val="001831C6"/>
    <w:rsid w:val="00185875"/>
    <w:rsid w:val="001877A2"/>
    <w:rsid w:val="00192B6B"/>
    <w:rsid w:val="0019358D"/>
    <w:rsid w:val="001944B2"/>
    <w:rsid w:val="00194605"/>
    <w:rsid w:val="00197532"/>
    <w:rsid w:val="001B1D71"/>
    <w:rsid w:val="001B232E"/>
    <w:rsid w:val="001B3D9F"/>
    <w:rsid w:val="001B4625"/>
    <w:rsid w:val="001B7C72"/>
    <w:rsid w:val="001C2416"/>
    <w:rsid w:val="001C5E93"/>
    <w:rsid w:val="001C6FF5"/>
    <w:rsid w:val="001D2367"/>
    <w:rsid w:val="001D4478"/>
    <w:rsid w:val="001D5904"/>
    <w:rsid w:val="001E7CFE"/>
    <w:rsid w:val="001F3B15"/>
    <w:rsid w:val="001F67AC"/>
    <w:rsid w:val="001F7574"/>
    <w:rsid w:val="002025F6"/>
    <w:rsid w:val="0021126A"/>
    <w:rsid w:val="00224F9B"/>
    <w:rsid w:val="00224FAA"/>
    <w:rsid w:val="00225E84"/>
    <w:rsid w:val="0024086B"/>
    <w:rsid w:val="00241AEC"/>
    <w:rsid w:val="00242241"/>
    <w:rsid w:val="002441CF"/>
    <w:rsid w:val="002460C1"/>
    <w:rsid w:val="00250066"/>
    <w:rsid w:val="00257B7C"/>
    <w:rsid w:val="002639CE"/>
    <w:rsid w:val="002734F3"/>
    <w:rsid w:val="002745DD"/>
    <w:rsid w:val="00274AAB"/>
    <w:rsid w:val="00275739"/>
    <w:rsid w:val="00281677"/>
    <w:rsid w:val="002919A8"/>
    <w:rsid w:val="00292B50"/>
    <w:rsid w:val="0029335D"/>
    <w:rsid w:val="002A0F84"/>
    <w:rsid w:val="002A6349"/>
    <w:rsid w:val="002B611B"/>
    <w:rsid w:val="002B728C"/>
    <w:rsid w:val="002C2183"/>
    <w:rsid w:val="002C5E22"/>
    <w:rsid w:val="002D1EDA"/>
    <w:rsid w:val="002E1F7D"/>
    <w:rsid w:val="002E3783"/>
    <w:rsid w:val="002E3A71"/>
    <w:rsid w:val="002E71F1"/>
    <w:rsid w:val="002F2EDA"/>
    <w:rsid w:val="002F5DB3"/>
    <w:rsid w:val="003011A0"/>
    <w:rsid w:val="00306EBA"/>
    <w:rsid w:val="003105AA"/>
    <w:rsid w:val="00314C1A"/>
    <w:rsid w:val="0031734B"/>
    <w:rsid w:val="003203D6"/>
    <w:rsid w:val="003256D9"/>
    <w:rsid w:val="00337308"/>
    <w:rsid w:val="0034259F"/>
    <w:rsid w:val="0035184E"/>
    <w:rsid w:val="00352E0F"/>
    <w:rsid w:val="00354412"/>
    <w:rsid w:val="0035465F"/>
    <w:rsid w:val="003629ED"/>
    <w:rsid w:val="00362F6C"/>
    <w:rsid w:val="00366587"/>
    <w:rsid w:val="00366D78"/>
    <w:rsid w:val="003676AA"/>
    <w:rsid w:val="00370654"/>
    <w:rsid w:val="0037132D"/>
    <w:rsid w:val="0037155A"/>
    <w:rsid w:val="003717B5"/>
    <w:rsid w:val="003718AF"/>
    <w:rsid w:val="00371CB8"/>
    <w:rsid w:val="00385AD1"/>
    <w:rsid w:val="00386490"/>
    <w:rsid w:val="003867D4"/>
    <w:rsid w:val="00393DCA"/>
    <w:rsid w:val="003965E8"/>
    <w:rsid w:val="003A6DC1"/>
    <w:rsid w:val="003B0ABF"/>
    <w:rsid w:val="003B60C0"/>
    <w:rsid w:val="003B6E58"/>
    <w:rsid w:val="003C1171"/>
    <w:rsid w:val="003C3181"/>
    <w:rsid w:val="003C3481"/>
    <w:rsid w:val="003C4E1B"/>
    <w:rsid w:val="003C5BC7"/>
    <w:rsid w:val="003C7309"/>
    <w:rsid w:val="003D283B"/>
    <w:rsid w:val="003D36AA"/>
    <w:rsid w:val="003D36BA"/>
    <w:rsid w:val="003D3EDC"/>
    <w:rsid w:val="003D77DA"/>
    <w:rsid w:val="003E0E3E"/>
    <w:rsid w:val="003E2FF1"/>
    <w:rsid w:val="003F26DF"/>
    <w:rsid w:val="003F38E2"/>
    <w:rsid w:val="003F424E"/>
    <w:rsid w:val="003F70D0"/>
    <w:rsid w:val="00413835"/>
    <w:rsid w:val="0041593F"/>
    <w:rsid w:val="00445335"/>
    <w:rsid w:val="00445E71"/>
    <w:rsid w:val="004510DF"/>
    <w:rsid w:val="004604EC"/>
    <w:rsid w:val="00467706"/>
    <w:rsid w:val="00470C46"/>
    <w:rsid w:val="00473D3E"/>
    <w:rsid w:val="004758C3"/>
    <w:rsid w:val="00476525"/>
    <w:rsid w:val="00477142"/>
    <w:rsid w:val="00485D6B"/>
    <w:rsid w:val="004A0B51"/>
    <w:rsid w:val="004B36E9"/>
    <w:rsid w:val="004C0A74"/>
    <w:rsid w:val="004C24C7"/>
    <w:rsid w:val="004C4EFD"/>
    <w:rsid w:val="004C5F45"/>
    <w:rsid w:val="004C6376"/>
    <w:rsid w:val="004D77EB"/>
    <w:rsid w:val="004D7B25"/>
    <w:rsid w:val="004E03A9"/>
    <w:rsid w:val="004E3E90"/>
    <w:rsid w:val="004E4D9A"/>
    <w:rsid w:val="004E538B"/>
    <w:rsid w:val="004F4F51"/>
    <w:rsid w:val="004F7404"/>
    <w:rsid w:val="004F7935"/>
    <w:rsid w:val="00501E90"/>
    <w:rsid w:val="005105AA"/>
    <w:rsid w:val="0051435D"/>
    <w:rsid w:val="00524D0F"/>
    <w:rsid w:val="0052768B"/>
    <w:rsid w:val="005306CE"/>
    <w:rsid w:val="00530964"/>
    <w:rsid w:val="0053130C"/>
    <w:rsid w:val="00532388"/>
    <w:rsid w:val="00532CF2"/>
    <w:rsid w:val="00533538"/>
    <w:rsid w:val="005359CB"/>
    <w:rsid w:val="00537A84"/>
    <w:rsid w:val="00543D61"/>
    <w:rsid w:val="005443EE"/>
    <w:rsid w:val="00551E2E"/>
    <w:rsid w:val="00553055"/>
    <w:rsid w:val="0055563A"/>
    <w:rsid w:val="005573F8"/>
    <w:rsid w:val="00557C63"/>
    <w:rsid w:val="00560C25"/>
    <w:rsid w:val="00560F07"/>
    <w:rsid w:val="00562320"/>
    <w:rsid w:val="005657CD"/>
    <w:rsid w:val="00565AAD"/>
    <w:rsid w:val="00573975"/>
    <w:rsid w:val="00582A99"/>
    <w:rsid w:val="00590FDC"/>
    <w:rsid w:val="005928DD"/>
    <w:rsid w:val="0059670D"/>
    <w:rsid w:val="005A21E5"/>
    <w:rsid w:val="005A463B"/>
    <w:rsid w:val="005A6044"/>
    <w:rsid w:val="005B2CD5"/>
    <w:rsid w:val="005C2732"/>
    <w:rsid w:val="005C6F89"/>
    <w:rsid w:val="005C6FAE"/>
    <w:rsid w:val="005D11AD"/>
    <w:rsid w:val="005D34FE"/>
    <w:rsid w:val="005D3F24"/>
    <w:rsid w:val="005D7D46"/>
    <w:rsid w:val="005E251D"/>
    <w:rsid w:val="005F4C9B"/>
    <w:rsid w:val="005F5C41"/>
    <w:rsid w:val="00601A44"/>
    <w:rsid w:val="00602844"/>
    <w:rsid w:val="0061061E"/>
    <w:rsid w:val="006130B2"/>
    <w:rsid w:val="006229AB"/>
    <w:rsid w:val="0062424B"/>
    <w:rsid w:val="006256FC"/>
    <w:rsid w:val="0063131F"/>
    <w:rsid w:val="0064540A"/>
    <w:rsid w:val="00646791"/>
    <w:rsid w:val="00646BF5"/>
    <w:rsid w:val="00654B90"/>
    <w:rsid w:val="00656A86"/>
    <w:rsid w:val="00662505"/>
    <w:rsid w:val="0066598E"/>
    <w:rsid w:val="00665F37"/>
    <w:rsid w:val="00667F02"/>
    <w:rsid w:val="006704DD"/>
    <w:rsid w:val="0067077C"/>
    <w:rsid w:val="0067145A"/>
    <w:rsid w:val="00671E0A"/>
    <w:rsid w:val="006722FD"/>
    <w:rsid w:val="0067237B"/>
    <w:rsid w:val="00672672"/>
    <w:rsid w:val="006729F5"/>
    <w:rsid w:val="006808A7"/>
    <w:rsid w:val="0068579A"/>
    <w:rsid w:val="00691578"/>
    <w:rsid w:val="00692C54"/>
    <w:rsid w:val="006A7DE5"/>
    <w:rsid w:val="006B284A"/>
    <w:rsid w:val="006B6116"/>
    <w:rsid w:val="006C0695"/>
    <w:rsid w:val="006E22C4"/>
    <w:rsid w:val="006E2F78"/>
    <w:rsid w:val="006F1E9D"/>
    <w:rsid w:val="006F3D2D"/>
    <w:rsid w:val="00705D5F"/>
    <w:rsid w:val="00715BFF"/>
    <w:rsid w:val="007255A2"/>
    <w:rsid w:val="00725B70"/>
    <w:rsid w:val="0074005D"/>
    <w:rsid w:val="00743478"/>
    <w:rsid w:val="00745E63"/>
    <w:rsid w:val="007473F6"/>
    <w:rsid w:val="00750295"/>
    <w:rsid w:val="0075171B"/>
    <w:rsid w:val="0075415E"/>
    <w:rsid w:val="00756682"/>
    <w:rsid w:val="0075740A"/>
    <w:rsid w:val="00761374"/>
    <w:rsid w:val="00762D91"/>
    <w:rsid w:val="007701D7"/>
    <w:rsid w:val="00773B6F"/>
    <w:rsid w:val="00776B34"/>
    <w:rsid w:val="00783E0D"/>
    <w:rsid w:val="007847A4"/>
    <w:rsid w:val="0078533C"/>
    <w:rsid w:val="007907DF"/>
    <w:rsid w:val="00795D81"/>
    <w:rsid w:val="007969CE"/>
    <w:rsid w:val="007A1460"/>
    <w:rsid w:val="007A3525"/>
    <w:rsid w:val="007B01EF"/>
    <w:rsid w:val="007B356B"/>
    <w:rsid w:val="007B538B"/>
    <w:rsid w:val="007B6917"/>
    <w:rsid w:val="007D0702"/>
    <w:rsid w:val="007D1864"/>
    <w:rsid w:val="007D200B"/>
    <w:rsid w:val="007D431F"/>
    <w:rsid w:val="007D5511"/>
    <w:rsid w:val="007D7FC0"/>
    <w:rsid w:val="007E170F"/>
    <w:rsid w:val="007E247E"/>
    <w:rsid w:val="007E44C3"/>
    <w:rsid w:val="007E5123"/>
    <w:rsid w:val="008016CB"/>
    <w:rsid w:val="00816B15"/>
    <w:rsid w:val="008236EB"/>
    <w:rsid w:val="00831414"/>
    <w:rsid w:val="00837E31"/>
    <w:rsid w:val="00845CA8"/>
    <w:rsid w:val="0084620B"/>
    <w:rsid w:val="00847185"/>
    <w:rsid w:val="0084747D"/>
    <w:rsid w:val="008529B3"/>
    <w:rsid w:val="00852AD3"/>
    <w:rsid w:val="0085373C"/>
    <w:rsid w:val="00853B52"/>
    <w:rsid w:val="00854933"/>
    <w:rsid w:val="00855BB4"/>
    <w:rsid w:val="00862FC4"/>
    <w:rsid w:val="00870059"/>
    <w:rsid w:val="0087152D"/>
    <w:rsid w:val="00873C11"/>
    <w:rsid w:val="00874BDE"/>
    <w:rsid w:val="0088085E"/>
    <w:rsid w:val="00881285"/>
    <w:rsid w:val="008A022D"/>
    <w:rsid w:val="008A05FD"/>
    <w:rsid w:val="008A25F8"/>
    <w:rsid w:val="008A2909"/>
    <w:rsid w:val="008A33A6"/>
    <w:rsid w:val="008A4D3A"/>
    <w:rsid w:val="008A5410"/>
    <w:rsid w:val="008A55A2"/>
    <w:rsid w:val="008B4824"/>
    <w:rsid w:val="008B6088"/>
    <w:rsid w:val="008C2CB0"/>
    <w:rsid w:val="008C3CB6"/>
    <w:rsid w:val="008D0DBA"/>
    <w:rsid w:val="008E19CE"/>
    <w:rsid w:val="008F311C"/>
    <w:rsid w:val="008F3B52"/>
    <w:rsid w:val="00900695"/>
    <w:rsid w:val="009025B8"/>
    <w:rsid w:val="0090308C"/>
    <w:rsid w:val="009109A8"/>
    <w:rsid w:val="00911B3D"/>
    <w:rsid w:val="00911ECC"/>
    <w:rsid w:val="009168BF"/>
    <w:rsid w:val="00916DED"/>
    <w:rsid w:val="00917DD6"/>
    <w:rsid w:val="00921233"/>
    <w:rsid w:val="00922922"/>
    <w:rsid w:val="00923D8B"/>
    <w:rsid w:val="00934EE9"/>
    <w:rsid w:val="00937083"/>
    <w:rsid w:val="00937B1A"/>
    <w:rsid w:val="00945DC4"/>
    <w:rsid w:val="009477E1"/>
    <w:rsid w:val="009517F7"/>
    <w:rsid w:val="009519FD"/>
    <w:rsid w:val="00961DEA"/>
    <w:rsid w:val="00965D60"/>
    <w:rsid w:val="0097257D"/>
    <w:rsid w:val="00972A8E"/>
    <w:rsid w:val="00972C1B"/>
    <w:rsid w:val="00975BE3"/>
    <w:rsid w:val="0098372A"/>
    <w:rsid w:val="00990BB7"/>
    <w:rsid w:val="009928BA"/>
    <w:rsid w:val="00993508"/>
    <w:rsid w:val="009A0537"/>
    <w:rsid w:val="009A35E7"/>
    <w:rsid w:val="009A67EE"/>
    <w:rsid w:val="009B21FF"/>
    <w:rsid w:val="009B39E8"/>
    <w:rsid w:val="009B3BBD"/>
    <w:rsid w:val="009B5269"/>
    <w:rsid w:val="009C2B43"/>
    <w:rsid w:val="009C2FCD"/>
    <w:rsid w:val="009C3527"/>
    <w:rsid w:val="009C4CE5"/>
    <w:rsid w:val="009C6AFD"/>
    <w:rsid w:val="009C70AF"/>
    <w:rsid w:val="009D16A3"/>
    <w:rsid w:val="009D28D2"/>
    <w:rsid w:val="009D3CBB"/>
    <w:rsid w:val="009D57B1"/>
    <w:rsid w:val="009E1D40"/>
    <w:rsid w:val="009E3F25"/>
    <w:rsid w:val="009E4625"/>
    <w:rsid w:val="009F0D12"/>
    <w:rsid w:val="009F0FFA"/>
    <w:rsid w:val="009F16AE"/>
    <w:rsid w:val="00A00E4B"/>
    <w:rsid w:val="00A01BAC"/>
    <w:rsid w:val="00A03525"/>
    <w:rsid w:val="00A0367D"/>
    <w:rsid w:val="00A05A44"/>
    <w:rsid w:val="00A06D74"/>
    <w:rsid w:val="00A07074"/>
    <w:rsid w:val="00A07125"/>
    <w:rsid w:val="00A138FB"/>
    <w:rsid w:val="00A13CB1"/>
    <w:rsid w:val="00A2512D"/>
    <w:rsid w:val="00A26ADF"/>
    <w:rsid w:val="00A3309B"/>
    <w:rsid w:val="00A44F35"/>
    <w:rsid w:val="00A54122"/>
    <w:rsid w:val="00A54151"/>
    <w:rsid w:val="00A546EE"/>
    <w:rsid w:val="00A54E80"/>
    <w:rsid w:val="00A563B5"/>
    <w:rsid w:val="00A64881"/>
    <w:rsid w:val="00A67043"/>
    <w:rsid w:val="00A7108A"/>
    <w:rsid w:val="00A81ED7"/>
    <w:rsid w:val="00A904C3"/>
    <w:rsid w:val="00A92064"/>
    <w:rsid w:val="00A97CAA"/>
    <w:rsid w:val="00AA2823"/>
    <w:rsid w:val="00AA418E"/>
    <w:rsid w:val="00AA4206"/>
    <w:rsid w:val="00AA58B0"/>
    <w:rsid w:val="00AA6C87"/>
    <w:rsid w:val="00AB0C2C"/>
    <w:rsid w:val="00AB2046"/>
    <w:rsid w:val="00AB64CD"/>
    <w:rsid w:val="00AC4D80"/>
    <w:rsid w:val="00AC5EA2"/>
    <w:rsid w:val="00AD1AA4"/>
    <w:rsid w:val="00AD2D52"/>
    <w:rsid w:val="00AD3FC0"/>
    <w:rsid w:val="00AD6396"/>
    <w:rsid w:val="00AE36BD"/>
    <w:rsid w:val="00AE3906"/>
    <w:rsid w:val="00AE42B2"/>
    <w:rsid w:val="00AE60E9"/>
    <w:rsid w:val="00AE7FB0"/>
    <w:rsid w:val="00AF6A54"/>
    <w:rsid w:val="00B036B7"/>
    <w:rsid w:val="00B12543"/>
    <w:rsid w:val="00B1415A"/>
    <w:rsid w:val="00B15B1B"/>
    <w:rsid w:val="00B173E5"/>
    <w:rsid w:val="00B25D3E"/>
    <w:rsid w:val="00B25E7B"/>
    <w:rsid w:val="00B25E83"/>
    <w:rsid w:val="00B26D30"/>
    <w:rsid w:val="00B36BFA"/>
    <w:rsid w:val="00B40178"/>
    <w:rsid w:val="00B4095A"/>
    <w:rsid w:val="00B45119"/>
    <w:rsid w:val="00B45FC4"/>
    <w:rsid w:val="00B5379C"/>
    <w:rsid w:val="00B63647"/>
    <w:rsid w:val="00B64615"/>
    <w:rsid w:val="00B664F7"/>
    <w:rsid w:val="00B67A73"/>
    <w:rsid w:val="00B7096C"/>
    <w:rsid w:val="00B77CE1"/>
    <w:rsid w:val="00B80755"/>
    <w:rsid w:val="00B83C1D"/>
    <w:rsid w:val="00B84519"/>
    <w:rsid w:val="00B9253F"/>
    <w:rsid w:val="00B93372"/>
    <w:rsid w:val="00B93463"/>
    <w:rsid w:val="00B9621A"/>
    <w:rsid w:val="00B9676D"/>
    <w:rsid w:val="00B96E0B"/>
    <w:rsid w:val="00B96F15"/>
    <w:rsid w:val="00BA04A6"/>
    <w:rsid w:val="00BA2630"/>
    <w:rsid w:val="00BA43FB"/>
    <w:rsid w:val="00BA5123"/>
    <w:rsid w:val="00BA524E"/>
    <w:rsid w:val="00BA5286"/>
    <w:rsid w:val="00BA617C"/>
    <w:rsid w:val="00BA6B4C"/>
    <w:rsid w:val="00BB0680"/>
    <w:rsid w:val="00BB278B"/>
    <w:rsid w:val="00BB3D51"/>
    <w:rsid w:val="00BB4138"/>
    <w:rsid w:val="00BB5E85"/>
    <w:rsid w:val="00BB66ED"/>
    <w:rsid w:val="00BB6A5B"/>
    <w:rsid w:val="00BC006D"/>
    <w:rsid w:val="00BC0BAC"/>
    <w:rsid w:val="00BC0EA4"/>
    <w:rsid w:val="00BC74BC"/>
    <w:rsid w:val="00BD1A16"/>
    <w:rsid w:val="00BD5E7C"/>
    <w:rsid w:val="00BE1557"/>
    <w:rsid w:val="00BE1C13"/>
    <w:rsid w:val="00BF1201"/>
    <w:rsid w:val="00BF1A2F"/>
    <w:rsid w:val="00BF1F6C"/>
    <w:rsid w:val="00BF60E3"/>
    <w:rsid w:val="00C05AAA"/>
    <w:rsid w:val="00C10912"/>
    <w:rsid w:val="00C174AA"/>
    <w:rsid w:val="00C2454C"/>
    <w:rsid w:val="00C46699"/>
    <w:rsid w:val="00C5184B"/>
    <w:rsid w:val="00C56489"/>
    <w:rsid w:val="00C609D1"/>
    <w:rsid w:val="00C6249A"/>
    <w:rsid w:val="00C62E11"/>
    <w:rsid w:val="00C71006"/>
    <w:rsid w:val="00C71187"/>
    <w:rsid w:val="00C734C2"/>
    <w:rsid w:val="00C76858"/>
    <w:rsid w:val="00C831CB"/>
    <w:rsid w:val="00C943E8"/>
    <w:rsid w:val="00C94EAE"/>
    <w:rsid w:val="00C94EB8"/>
    <w:rsid w:val="00CA0480"/>
    <w:rsid w:val="00CA0B1E"/>
    <w:rsid w:val="00CA0C61"/>
    <w:rsid w:val="00CA1D19"/>
    <w:rsid w:val="00CA30C1"/>
    <w:rsid w:val="00CA7362"/>
    <w:rsid w:val="00CB2FEC"/>
    <w:rsid w:val="00CB350A"/>
    <w:rsid w:val="00CB62AD"/>
    <w:rsid w:val="00CB767F"/>
    <w:rsid w:val="00CB786D"/>
    <w:rsid w:val="00CC07B6"/>
    <w:rsid w:val="00CC2D13"/>
    <w:rsid w:val="00CC3CB6"/>
    <w:rsid w:val="00CD0A44"/>
    <w:rsid w:val="00CD3971"/>
    <w:rsid w:val="00CE2491"/>
    <w:rsid w:val="00CE557D"/>
    <w:rsid w:val="00CE6103"/>
    <w:rsid w:val="00CF1135"/>
    <w:rsid w:val="00CF46E4"/>
    <w:rsid w:val="00CF6ABB"/>
    <w:rsid w:val="00D06F0B"/>
    <w:rsid w:val="00D12D48"/>
    <w:rsid w:val="00D136CF"/>
    <w:rsid w:val="00D13A0D"/>
    <w:rsid w:val="00D13C4B"/>
    <w:rsid w:val="00D149E8"/>
    <w:rsid w:val="00D2115C"/>
    <w:rsid w:val="00D23CB9"/>
    <w:rsid w:val="00D23D29"/>
    <w:rsid w:val="00D30883"/>
    <w:rsid w:val="00D36F97"/>
    <w:rsid w:val="00D41B41"/>
    <w:rsid w:val="00D42683"/>
    <w:rsid w:val="00D42994"/>
    <w:rsid w:val="00D455EB"/>
    <w:rsid w:val="00D53748"/>
    <w:rsid w:val="00D606CF"/>
    <w:rsid w:val="00D73DC3"/>
    <w:rsid w:val="00D7738B"/>
    <w:rsid w:val="00D82674"/>
    <w:rsid w:val="00D8522C"/>
    <w:rsid w:val="00D863CE"/>
    <w:rsid w:val="00D86F4D"/>
    <w:rsid w:val="00D87BDC"/>
    <w:rsid w:val="00D904B6"/>
    <w:rsid w:val="00D93C6F"/>
    <w:rsid w:val="00D94DA6"/>
    <w:rsid w:val="00D964FE"/>
    <w:rsid w:val="00D977B2"/>
    <w:rsid w:val="00DA12B2"/>
    <w:rsid w:val="00DA1A68"/>
    <w:rsid w:val="00DA3400"/>
    <w:rsid w:val="00DB418A"/>
    <w:rsid w:val="00DB7EDF"/>
    <w:rsid w:val="00DD463E"/>
    <w:rsid w:val="00DD68D2"/>
    <w:rsid w:val="00DE16C2"/>
    <w:rsid w:val="00DE216C"/>
    <w:rsid w:val="00DE3870"/>
    <w:rsid w:val="00DF2623"/>
    <w:rsid w:val="00DF294F"/>
    <w:rsid w:val="00DF4480"/>
    <w:rsid w:val="00DF4F04"/>
    <w:rsid w:val="00E03C33"/>
    <w:rsid w:val="00E0713A"/>
    <w:rsid w:val="00E12925"/>
    <w:rsid w:val="00E1334E"/>
    <w:rsid w:val="00E147B0"/>
    <w:rsid w:val="00E30D22"/>
    <w:rsid w:val="00E311DD"/>
    <w:rsid w:val="00E364A0"/>
    <w:rsid w:val="00E41C52"/>
    <w:rsid w:val="00E475EE"/>
    <w:rsid w:val="00E50C1E"/>
    <w:rsid w:val="00E533EE"/>
    <w:rsid w:val="00E60CD8"/>
    <w:rsid w:val="00E6277C"/>
    <w:rsid w:val="00E64EFE"/>
    <w:rsid w:val="00E677DA"/>
    <w:rsid w:val="00E7085B"/>
    <w:rsid w:val="00E729CA"/>
    <w:rsid w:val="00E83668"/>
    <w:rsid w:val="00E92B32"/>
    <w:rsid w:val="00E93571"/>
    <w:rsid w:val="00E94162"/>
    <w:rsid w:val="00E944B2"/>
    <w:rsid w:val="00E95584"/>
    <w:rsid w:val="00EA0950"/>
    <w:rsid w:val="00EB3C71"/>
    <w:rsid w:val="00EB67FE"/>
    <w:rsid w:val="00EB6D54"/>
    <w:rsid w:val="00ED67D3"/>
    <w:rsid w:val="00EE2AB1"/>
    <w:rsid w:val="00EE5CA2"/>
    <w:rsid w:val="00EE6226"/>
    <w:rsid w:val="00EE7F98"/>
    <w:rsid w:val="00EF002B"/>
    <w:rsid w:val="00EF2E1F"/>
    <w:rsid w:val="00EF4766"/>
    <w:rsid w:val="00EF513F"/>
    <w:rsid w:val="00EF62CF"/>
    <w:rsid w:val="00F005DB"/>
    <w:rsid w:val="00F00B26"/>
    <w:rsid w:val="00F01231"/>
    <w:rsid w:val="00F02125"/>
    <w:rsid w:val="00F040AD"/>
    <w:rsid w:val="00F103B7"/>
    <w:rsid w:val="00F1446E"/>
    <w:rsid w:val="00F20E01"/>
    <w:rsid w:val="00F3121F"/>
    <w:rsid w:val="00F314B4"/>
    <w:rsid w:val="00F31698"/>
    <w:rsid w:val="00F364D4"/>
    <w:rsid w:val="00F42407"/>
    <w:rsid w:val="00F47678"/>
    <w:rsid w:val="00F54034"/>
    <w:rsid w:val="00F5486E"/>
    <w:rsid w:val="00F57066"/>
    <w:rsid w:val="00F63FDD"/>
    <w:rsid w:val="00F72749"/>
    <w:rsid w:val="00F8111A"/>
    <w:rsid w:val="00F8244E"/>
    <w:rsid w:val="00F87317"/>
    <w:rsid w:val="00F95502"/>
    <w:rsid w:val="00F9649B"/>
    <w:rsid w:val="00FA08DE"/>
    <w:rsid w:val="00FA1C50"/>
    <w:rsid w:val="00FA29E9"/>
    <w:rsid w:val="00FA4DDB"/>
    <w:rsid w:val="00FB04F1"/>
    <w:rsid w:val="00FB0725"/>
    <w:rsid w:val="00FB07C6"/>
    <w:rsid w:val="00FB088E"/>
    <w:rsid w:val="00FB4836"/>
    <w:rsid w:val="00FB597E"/>
    <w:rsid w:val="00FC26B5"/>
    <w:rsid w:val="00FC7F20"/>
    <w:rsid w:val="00FD238B"/>
    <w:rsid w:val="00FD3BB6"/>
    <w:rsid w:val="00FD4BDC"/>
    <w:rsid w:val="00FD5BBE"/>
    <w:rsid w:val="00FE2E60"/>
    <w:rsid w:val="00FE3F10"/>
    <w:rsid w:val="00FF79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F2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F25"/>
    <w:pPr>
      <w:spacing w:after="0" w:line="240" w:lineRule="auto"/>
    </w:pPr>
    <w:rPr>
      <w:rFonts w:ascii="LitNusx" w:eastAsia="Times New Roman" w:hAnsi="LitNusx" w:cs="Times New Roman"/>
      <w:sz w:val="28"/>
      <w:szCs w:val="24"/>
    </w:rPr>
  </w:style>
  <w:style w:type="character" w:customStyle="1" w:styleId="sataurixmlChar">
    <w:name w:val="satauri_xml Char"/>
    <w:basedOn w:val="DefaultParagraphFont"/>
    <w:uiPriority w:val="99"/>
    <w:rsid w:val="009E3F25"/>
    <w:rPr>
      <w:rFonts w:ascii="Sylfaen" w:eastAsia="Sylfaen" w:hAnsi="Sylfaen"/>
      <w:b/>
      <w:i/>
      <w:sz w:val="24"/>
    </w:rPr>
  </w:style>
  <w:style w:type="paragraph" w:styleId="Header">
    <w:name w:val="header"/>
    <w:basedOn w:val="Normal"/>
    <w:link w:val="HeaderChar"/>
    <w:uiPriority w:val="99"/>
    <w:unhideWhenUsed/>
    <w:rsid w:val="009E3F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F25"/>
    <w:rPr>
      <w:rFonts w:eastAsiaTheme="minorEastAsia"/>
    </w:rPr>
  </w:style>
  <w:style w:type="paragraph" w:styleId="Footer">
    <w:name w:val="footer"/>
    <w:basedOn w:val="Normal"/>
    <w:link w:val="FooterChar"/>
    <w:uiPriority w:val="99"/>
    <w:unhideWhenUsed/>
    <w:rsid w:val="009E3F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F25"/>
    <w:rPr>
      <w:rFonts w:eastAsiaTheme="minorEastAsia"/>
    </w:rPr>
  </w:style>
  <w:style w:type="paragraph" w:styleId="BodyText">
    <w:name w:val="Body Text"/>
    <w:basedOn w:val="Normal"/>
    <w:link w:val="BodyTextChar"/>
    <w:rsid w:val="00DE3870"/>
    <w:pPr>
      <w:spacing w:after="0" w:line="360" w:lineRule="auto"/>
      <w:jc w:val="both"/>
    </w:pPr>
    <w:rPr>
      <w:rFonts w:ascii="LitNusx" w:eastAsia="Times New Roman" w:hAnsi="LitNusx" w:cs="Times New Roman"/>
      <w:b/>
      <w:bCs/>
      <w:sz w:val="28"/>
      <w:szCs w:val="24"/>
      <w:lang w:val="sv-SE"/>
    </w:rPr>
  </w:style>
  <w:style w:type="character" w:customStyle="1" w:styleId="BodyTextChar">
    <w:name w:val="Body Text Char"/>
    <w:basedOn w:val="DefaultParagraphFont"/>
    <w:link w:val="BodyText"/>
    <w:rsid w:val="00DE3870"/>
    <w:rPr>
      <w:rFonts w:ascii="LitNusx" w:eastAsia="Times New Roman" w:hAnsi="LitNusx" w:cs="Times New Roman"/>
      <w:b/>
      <w:bCs/>
      <w:sz w:val="28"/>
      <w:szCs w:val="24"/>
      <w:lang w:val="sv-SE"/>
    </w:rPr>
  </w:style>
  <w:style w:type="paragraph" w:styleId="BalloonText">
    <w:name w:val="Balloon Text"/>
    <w:basedOn w:val="Normal"/>
    <w:link w:val="BalloonTextChar"/>
    <w:uiPriority w:val="99"/>
    <w:semiHidden/>
    <w:unhideWhenUsed/>
    <w:rsid w:val="00DE38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870"/>
    <w:rPr>
      <w:rFonts w:ascii="Tahoma" w:eastAsiaTheme="minorEastAsia" w:hAnsi="Tahoma" w:cs="Tahoma"/>
      <w:sz w:val="16"/>
      <w:szCs w:val="16"/>
    </w:rPr>
  </w:style>
  <w:style w:type="paragraph" w:styleId="ListParagraph">
    <w:name w:val="List Paragraph"/>
    <w:basedOn w:val="Normal"/>
    <w:uiPriority w:val="34"/>
    <w:qFormat/>
    <w:rsid w:val="00965D60"/>
    <w:pPr>
      <w:ind w:left="720"/>
      <w:contextualSpacing/>
    </w:pPr>
    <w:rPr>
      <w:rFonts w:eastAsiaTheme="minorHAnsi"/>
      <w:lang w:val="ru-RU"/>
    </w:rPr>
  </w:style>
  <w:style w:type="paragraph" w:customStyle="1" w:styleId="Normal0">
    <w:name w:val="[Normal]"/>
    <w:rsid w:val="001B7C72"/>
    <w:pPr>
      <w:spacing w:after="0" w:line="240" w:lineRule="auto"/>
    </w:pPr>
    <w:rPr>
      <w:rFonts w:ascii="Arial" w:eastAsia="Arial" w:hAnsi="Arial" w:cs="Times New Roman"/>
      <w:sz w:val="24"/>
      <w:szCs w:val="20"/>
    </w:rPr>
  </w:style>
  <w:style w:type="character" w:customStyle="1" w:styleId="apple-style-span">
    <w:name w:val="apple-style-span"/>
    <w:basedOn w:val="DefaultParagraphFont"/>
    <w:rsid w:val="007B69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F2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F25"/>
    <w:pPr>
      <w:spacing w:after="0" w:line="240" w:lineRule="auto"/>
    </w:pPr>
    <w:rPr>
      <w:rFonts w:ascii="LitNusx" w:eastAsia="Times New Roman" w:hAnsi="LitNusx" w:cs="Times New Roman"/>
      <w:sz w:val="28"/>
      <w:szCs w:val="24"/>
    </w:rPr>
  </w:style>
  <w:style w:type="character" w:customStyle="1" w:styleId="sataurixmlChar">
    <w:name w:val="satauri_xml Char"/>
    <w:basedOn w:val="DefaultParagraphFont"/>
    <w:rsid w:val="009E3F25"/>
    <w:rPr>
      <w:rFonts w:ascii="Sylfaen" w:eastAsia="Sylfaen" w:hAnsi="Sylfaen"/>
      <w:b/>
      <w:i/>
      <w:sz w:val="24"/>
    </w:rPr>
  </w:style>
  <w:style w:type="paragraph" w:styleId="Header">
    <w:name w:val="header"/>
    <w:basedOn w:val="Normal"/>
    <w:link w:val="HeaderChar"/>
    <w:uiPriority w:val="99"/>
    <w:unhideWhenUsed/>
    <w:rsid w:val="009E3F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F25"/>
    <w:rPr>
      <w:rFonts w:eastAsiaTheme="minorEastAsia"/>
    </w:rPr>
  </w:style>
  <w:style w:type="paragraph" w:styleId="Footer">
    <w:name w:val="footer"/>
    <w:basedOn w:val="Normal"/>
    <w:link w:val="FooterChar"/>
    <w:uiPriority w:val="99"/>
    <w:unhideWhenUsed/>
    <w:rsid w:val="009E3F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F25"/>
    <w:rPr>
      <w:rFonts w:eastAsiaTheme="minorEastAsia"/>
    </w:rPr>
  </w:style>
  <w:style w:type="paragraph" w:styleId="BodyText">
    <w:name w:val="Body Text"/>
    <w:basedOn w:val="Normal"/>
    <w:link w:val="BodyTextChar"/>
    <w:rsid w:val="00DE3870"/>
    <w:pPr>
      <w:spacing w:after="0" w:line="360" w:lineRule="auto"/>
      <w:jc w:val="both"/>
    </w:pPr>
    <w:rPr>
      <w:rFonts w:ascii="LitNusx" w:eastAsia="Times New Roman" w:hAnsi="LitNusx" w:cs="Times New Roman"/>
      <w:b/>
      <w:bCs/>
      <w:sz w:val="28"/>
      <w:szCs w:val="24"/>
      <w:lang w:val="sv-SE"/>
    </w:rPr>
  </w:style>
  <w:style w:type="character" w:customStyle="1" w:styleId="BodyTextChar">
    <w:name w:val="Body Text Char"/>
    <w:basedOn w:val="DefaultParagraphFont"/>
    <w:link w:val="BodyText"/>
    <w:rsid w:val="00DE3870"/>
    <w:rPr>
      <w:rFonts w:ascii="LitNusx" w:eastAsia="Times New Roman" w:hAnsi="LitNusx" w:cs="Times New Roman"/>
      <w:b/>
      <w:bCs/>
      <w:sz w:val="28"/>
      <w:szCs w:val="24"/>
      <w:lang w:val="sv-SE"/>
    </w:rPr>
  </w:style>
  <w:style w:type="paragraph" w:styleId="BalloonText">
    <w:name w:val="Balloon Text"/>
    <w:basedOn w:val="Normal"/>
    <w:link w:val="BalloonTextChar"/>
    <w:uiPriority w:val="99"/>
    <w:semiHidden/>
    <w:unhideWhenUsed/>
    <w:rsid w:val="00DE38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870"/>
    <w:rPr>
      <w:rFonts w:ascii="Tahoma" w:eastAsiaTheme="minorEastAsia" w:hAnsi="Tahoma" w:cs="Tahoma"/>
      <w:sz w:val="16"/>
      <w:szCs w:val="16"/>
    </w:rPr>
  </w:style>
  <w:style w:type="paragraph" w:styleId="ListParagraph">
    <w:name w:val="List Paragraph"/>
    <w:basedOn w:val="Normal"/>
    <w:uiPriority w:val="34"/>
    <w:qFormat/>
    <w:rsid w:val="00965D60"/>
    <w:pPr>
      <w:ind w:left="720"/>
      <w:contextualSpacing/>
    </w:pPr>
    <w:rPr>
      <w:rFonts w:eastAsiaTheme="minorHAnsi"/>
      <w:lang w:val="ru-RU"/>
    </w:rPr>
  </w:style>
  <w:style w:type="paragraph" w:customStyle="1" w:styleId="Normal0">
    <w:name w:val="[Normal]"/>
    <w:rsid w:val="001B7C72"/>
    <w:pPr>
      <w:spacing w:after="0" w:line="240" w:lineRule="auto"/>
    </w:pPr>
    <w:rPr>
      <w:rFonts w:ascii="Arial" w:eastAsia="Arial"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5479">
      <w:bodyDiv w:val="1"/>
      <w:marLeft w:val="0"/>
      <w:marRight w:val="0"/>
      <w:marTop w:val="0"/>
      <w:marBottom w:val="0"/>
      <w:divBdr>
        <w:top w:val="none" w:sz="0" w:space="0" w:color="auto"/>
        <w:left w:val="none" w:sz="0" w:space="0" w:color="auto"/>
        <w:bottom w:val="none" w:sz="0" w:space="0" w:color="auto"/>
        <w:right w:val="none" w:sz="0" w:space="0" w:color="auto"/>
      </w:divBdr>
    </w:div>
    <w:div w:id="221984073">
      <w:bodyDiv w:val="1"/>
      <w:marLeft w:val="0"/>
      <w:marRight w:val="0"/>
      <w:marTop w:val="0"/>
      <w:marBottom w:val="0"/>
      <w:divBdr>
        <w:top w:val="none" w:sz="0" w:space="0" w:color="auto"/>
        <w:left w:val="none" w:sz="0" w:space="0" w:color="auto"/>
        <w:bottom w:val="none" w:sz="0" w:space="0" w:color="auto"/>
        <w:right w:val="none" w:sz="0" w:space="0" w:color="auto"/>
      </w:divBdr>
    </w:div>
    <w:div w:id="238174192">
      <w:bodyDiv w:val="1"/>
      <w:marLeft w:val="0"/>
      <w:marRight w:val="0"/>
      <w:marTop w:val="0"/>
      <w:marBottom w:val="0"/>
      <w:divBdr>
        <w:top w:val="none" w:sz="0" w:space="0" w:color="auto"/>
        <w:left w:val="none" w:sz="0" w:space="0" w:color="auto"/>
        <w:bottom w:val="none" w:sz="0" w:space="0" w:color="auto"/>
        <w:right w:val="none" w:sz="0" w:space="0" w:color="auto"/>
      </w:divBdr>
    </w:div>
    <w:div w:id="240339776">
      <w:bodyDiv w:val="1"/>
      <w:marLeft w:val="0"/>
      <w:marRight w:val="0"/>
      <w:marTop w:val="0"/>
      <w:marBottom w:val="0"/>
      <w:divBdr>
        <w:top w:val="none" w:sz="0" w:space="0" w:color="auto"/>
        <w:left w:val="none" w:sz="0" w:space="0" w:color="auto"/>
        <w:bottom w:val="none" w:sz="0" w:space="0" w:color="auto"/>
        <w:right w:val="none" w:sz="0" w:space="0" w:color="auto"/>
      </w:divBdr>
    </w:div>
    <w:div w:id="262736818">
      <w:bodyDiv w:val="1"/>
      <w:marLeft w:val="0"/>
      <w:marRight w:val="0"/>
      <w:marTop w:val="0"/>
      <w:marBottom w:val="0"/>
      <w:divBdr>
        <w:top w:val="none" w:sz="0" w:space="0" w:color="auto"/>
        <w:left w:val="none" w:sz="0" w:space="0" w:color="auto"/>
        <w:bottom w:val="none" w:sz="0" w:space="0" w:color="auto"/>
        <w:right w:val="none" w:sz="0" w:space="0" w:color="auto"/>
      </w:divBdr>
    </w:div>
    <w:div w:id="381683316">
      <w:bodyDiv w:val="1"/>
      <w:marLeft w:val="0"/>
      <w:marRight w:val="0"/>
      <w:marTop w:val="0"/>
      <w:marBottom w:val="0"/>
      <w:divBdr>
        <w:top w:val="none" w:sz="0" w:space="0" w:color="auto"/>
        <w:left w:val="none" w:sz="0" w:space="0" w:color="auto"/>
        <w:bottom w:val="none" w:sz="0" w:space="0" w:color="auto"/>
        <w:right w:val="none" w:sz="0" w:space="0" w:color="auto"/>
      </w:divBdr>
    </w:div>
    <w:div w:id="385102639">
      <w:bodyDiv w:val="1"/>
      <w:marLeft w:val="0"/>
      <w:marRight w:val="0"/>
      <w:marTop w:val="0"/>
      <w:marBottom w:val="0"/>
      <w:divBdr>
        <w:top w:val="none" w:sz="0" w:space="0" w:color="auto"/>
        <w:left w:val="none" w:sz="0" w:space="0" w:color="auto"/>
        <w:bottom w:val="none" w:sz="0" w:space="0" w:color="auto"/>
        <w:right w:val="none" w:sz="0" w:space="0" w:color="auto"/>
      </w:divBdr>
    </w:div>
    <w:div w:id="395712916">
      <w:bodyDiv w:val="1"/>
      <w:marLeft w:val="0"/>
      <w:marRight w:val="0"/>
      <w:marTop w:val="0"/>
      <w:marBottom w:val="0"/>
      <w:divBdr>
        <w:top w:val="none" w:sz="0" w:space="0" w:color="auto"/>
        <w:left w:val="none" w:sz="0" w:space="0" w:color="auto"/>
        <w:bottom w:val="none" w:sz="0" w:space="0" w:color="auto"/>
        <w:right w:val="none" w:sz="0" w:space="0" w:color="auto"/>
      </w:divBdr>
    </w:div>
    <w:div w:id="481581171">
      <w:bodyDiv w:val="1"/>
      <w:marLeft w:val="0"/>
      <w:marRight w:val="0"/>
      <w:marTop w:val="0"/>
      <w:marBottom w:val="0"/>
      <w:divBdr>
        <w:top w:val="none" w:sz="0" w:space="0" w:color="auto"/>
        <w:left w:val="none" w:sz="0" w:space="0" w:color="auto"/>
        <w:bottom w:val="none" w:sz="0" w:space="0" w:color="auto"/>
        <w:right w:val="none" w:sz="0" w:space="0" w:color="auto"/>
      </w:divBdr>
    </w:div>
    <w:div w:id="498084585">
      <w:bodyDiv w:val="1"/>
      <w:marLeft w:val="0"/>
      <w:marRight w:val="0"/>
      <w:marTop w:val="0"/>
      <w:marBottom w:val="0"/>
      <w:divBdr>
        <w:top w:val="none" w:sz="0" w:space="0" w:color="auto"/>
        <w:left w:val="none" w:sz="0" w:space="0" w:color="auto"/>
        <w:bottom w:val="none" w:sz="0" w:space="0" w:color="auto"/>
        <w:right w:val="none" w:sz="0" w:space="0" w:color="auto"/>
      </w:divBdr>
    </w:div>
    <w:div w:id="507060241">
      <w:bodyDiv w:val="1"/>
      <w:marLeft w:val="0"/>
      <w:marRight w:val="0"/>
      <w:marTop w:val="0"/>
      <w:marBottom w:val="0"/>
      <w:divBdr>
        <w:top w:val="none" w:sz="0" w:space="0" w:color="auto"/>
        <w:left w:val="none" w:sz="0" w:space="0" w:color="auto"/>
        <w:bottom w:val="none" w:sz="0" w:space="0" w:color="auto"/>
        <w:right w:val="none" w:sz="0" w:space="0" w:color="auto"/>
      </w:divBdr>
    </w:div>
    <w:div w:id="530799721">
      <w:bodyDiv w:val="1"/>
      <w:marLeft w:val="0"/>
      <w:marRight w:val="0"/>
      <w:marTop w:val="0"/>
      <w:marBottom w:val="0"/>
      <w:divBdr>
        <w:top w:val="none" w:sz="0" w:space="0" w:color="auto"/>
        <w:left w:val="none" w:sz="0" w:space="0" w:color="auto"/>
        <w:bottom w:val="none" w:sz="0" w:space="0" w:color="auto"/>
        <w:right w:val="none" w:sz="0" w:space="0" w:color="auto"/>
      </w:divBdr>
    </w:div>
    <w:div w:id="618418573">
      <w:bodyDiv w:val="1"/>
      <w:marLeft w:val="0"/>
      <w:marRight w:val="0"/>
      <w:marTop w:val="0"/>
      <w:marBottom w:val="0"/>
      <w:divBdr>
        <w:top w:val="none" w:sz="0" w:space="0" w:color="auto"/>
        <w:left w:val="none" w:sz="0" w:space="0" w:color="auto"/>
        <w:bottom w:val="none" w:sz="0" w:space="0" w:color="auto"/>
        <w:right w:val="none" w:sz="0" w:space="0" w:color="auto"/>
      </w:divBdr>
    </w:div>
    <w:div w:id="621158180">
      <w:bodyDiv w:val="1"/>
      <w:marLeft w:val="0"/>
      <w:marRight w:val="0"/>
      <w:marTop w:val="0"/>
      <w:marBottom w:val="0"/>
      <w:divBdr>
        <w:top w:val="none" w:sz="0" w:space="0" w:color="auto"/>
        <w:left w:val="none" w:sz="0" w:space="0" w:color="auto"/>
        <w:bottom w:val="none" w:sz="0" w:space="0" w:color="auto"/>
        <w:right w:val="none" w:sz="0" w:space="0" w:color="auto"/>
      </w:divBdr>
    </w:div>
    <w:div w:id="737438134">
      <w:bodyDiv w:val="1"/>
      <w:marLeft w:val="0"/>
      <w:marRight w:val="0"/>
      <w:marTop w:val="0"/>
      <w:marBottom w:val="0"/>
      <w:divBdr>
        <w:top w:val="none" w:sz="0" w:space="0" w:color="auto"/>
        <w:left w:val="none" w:sz="0" w:space="0" w:color="auto"/>
        <w:bottom w:val="none" w:sz="0" w:space="0" w:color="auto"/>
        <w:right w:val="none" w:sz="0" w:space="0" w:color="auto"/>
      </w:divBdr>
    </w:div>
    <w:div w:id="756245424">
      <w:bodyDiv w:val="1"/>
      <w:marLeft w:val="0"/>
      <w:marRight w:val="0"/>
      <w:marTop w:val="0"/>
      <w:marBottom w:val="0"/>
      <w:divBdr>
        <w:top w:val="none" w:sz="0" w:space="0" w:color="auto"/>
        <w:left w:val="none" w:sz="0" w:space="0" w:color="auto"/>
        <w:bottom w:val="none" w:sz="0" w:space="0" w:color="auto"/>
        <w:right w:val="none" w:sz="0" w:space="0" w:color="auto"/>
      </w:divBdr>
    </w:div>
    <w:div w:id="842277561">
      <w:bodyDiv w:val="1"/>
      <w:marLeft w:val="0"/>
      <w:marRight w:val="0"/>
      <w:marTop w:val="0"/>
      <w:marBottom w:val="0"/>
      <w:divBdr>
        <w:top w:val="none" w:sz="0" w:space="0" w:color="auto"/>
        <w:left w:val="none" w:sz="0" w:space="0" w:color="auto"/>
        <w:bottom w:val="none" w:sz="0" w:space="0" w:color="auto"/>
        <w:right w:val="none" w:sz="0" w:space="0" w:color="auto"/>
      </w:divBdr>
    </w:div>
    <w:div w:id="850148325">
      <w:bodyDiv w:val="1"/>
      <w:marLeft w:val="0"/>
      <w:marRight w:val="0"/>
      <w:marTop w:val="0"/>
      <w:marBottom w:val="0"/>
      <w:divBdr>
        <w:top w:val="none" w:sz="0" w:space="0" w:color="auto"/>
        <w:left w:val="none" w:sz="0" w:space="0" w:color="auto"/>
        <w:bottom w:val="none" w:sz="0" w:space="0" w:color="auto"/>
        <w:right w:val="none" w:sz="0" w:space="0" w:color="auto"/>
      </w:divBdr>
    </w:div>
    <w:div w:id="1054430462">
      <w:bodyDiv w:val="1"/>
      <w:marLeft w:val="0"/>
      <w:marRight w:val="0"/>
      <w:marTop w:val="0"/>
      <w:marBottom w:val="0"/>
      <w:divBdr>
        <w:top w:val="none" w:sz="0" w:space="0" w:color="auto"/>
        <w:left w:val="none" w:sz="0" w:space="0" w:color="auto"/>
        <w:bottom w:val="none" w:sz="0" w:space="0" w:color="auto"/>
        <w:right w:val="none" w:sz="0" w:space="0" w:color="auto"/>
      </w:divBdr>
    </w:div>
    <w:div w:id="1064646257">
      <w:bodyDiv w:val="1"/>
      <w:marLeft w:val="0"/>
      <w:marRight w:val="0"/>
      <w:marTop w:val="0"/>
      <w:marBottom w:val="0"/>
      <w:divBdr>
        <w:top w:val="none" w:sz="0" w:space="0" w:color="auto"/>
        <w:left w:val="none" w:sz="0" w:space="0" w:color="auto"/>
        <w:bottom w:val="none" w:sz="0" w:space="0" w:color="auto"/>
        <w:right w:val="none" w:sz="0" w:space="0" w:color="auto"/>
      </w:divBdr>
    </w:div>
    <w:div w:id="1097212527">
      <w:bodyDiv w:val="1"/>
      <w:marLeft w:val="0"/>
      <w:marRight w:val="0"/>
      <w:marTop w:val="0"/>
      <w:marBottom w:val="0"/>
      <w:divBdr>
        <w:top w:val="none" w:sz="0" w:space="0" w:color="auto"/>
        <w:left w:val="none" w:sz="0" w:space="0" w:color="auto"/>
        <w:bottom w:val="none" w:sz="0" w:space="0" w:color="auto"/>
        <w:right w:val="none" w:sz="0" w:space="0" w:color="auto"/>
      </w:divBdr>
    </w:div>
    <w:div w:id="1137256292">
      <w:bodyDiv w:val="1"/>
      <w:marLeft w:val="0"/>
      <w:marRight w:val="0"/>
      <w:marTop w:val="0"/>
      <w:marBottom w:val="0"/>
      <w:divBdr>
        <w:top w:val="none" w:sz="0" w:space="0" w:color="auto"/>
        <w:left w:val="none" w:sz="0" w:space="0" w:color="auto"/>
        <w:bottom w:val="none" w:sz="0" w:space="0" w:color="auto"/>
        <w:right w:val="none" w:sz="0" w:space="0" w:color="auto"/>
      </w:divBdr>
    </w:div>
    <w:div w:id="1145900348">
      <w:bodyDiv w:val="1"/>
      <w:marLeft w:val="0"/>
      <w:marRight w:val="0"/>
      <w:marTop w:val="0"/>
      <w:marBottom w:val="0"/>
      <w:divBdr>
        <w:top w:val="none" w:sz="0" w:space="0" w:color="auto"/>
        <w:left w:val="none" w:sz="0" w:space="0" w:color="auto"/>
        <w:bottom w:val="none" w:sz="0" w:space="0" w:color="auto"/>
        <w:right w:val="none" w:sz="0" w:space="0" w:color="auto"/>
      </w:divBdr>
    </w:div>
    <w:div w:id="1146629432">
      <w:bodyDiv w:val="1"/>
      <w:marLeft w:val="0"/>
      <w:marRight w:val="0"/>
      <w:marTop w:val="0"/>
      <w:marBottom w:val="0"/>
      <w:divBdr>
        <w:top w:val="none" w:sz="0" w:space="0" w:color="auto"/>
        <w:left w:val="none" w:sz="0" w:space="0" w:color="auto"/>
        <w:bottom w:val="none" w:sz="0" w:space="0" w:color="auto"/>
        <w:right w:val="none" w:sz="0" w:space="0" w:color="auto"/>
      </w:divBdr>
    </w:div>
    <w:div w:id="1159924799">
      <w:bodyDiv w:val="1"/>
      <w:marLeft w:val="0"/>
      <w:marRight w:val="0"/>
      <w:marTop w:val="0"/>
      <w:marBottom w:val="0"/>
      <w:divBdr>
        <w:top w:val="none" w:sz="0" w:space="0" w:color="auto"/>
        <w:left w:val="none" w:sz="0" w:space="0" w:color="auto"/>
        <w:bottom w:val="none" w:sz="0" w:space="0" w:color="auto"/>
        <w:right w:val="none" w:sz="0" w:space="0" w:color="auto"/>
      </w:divBdr>
    </w:div>
    <w:div w:id="1164467076">
      <w:bodyDiv w:val="1"/>
      <w:marLeft w:val="0"/>
      <w:marRight w:val="0"/>
      <w:marTop w:val="0"/>
      <w:marBottom w:val="0"/>
      <w:divBdr>
        <w:top w:val="none" w:sz="0" w:space="0" w:color="auto"/>
        <w:left w:val="none" w:sz="0" w:space="0" w:color="auto"/>
        <w:bottom w:val="none" w:sz="0" w:space="0" w:color="auto"/>
        <w:right w:val="none" w:sz="0" w:space="0" w:color="auto"/>
      </w:divBdr>
    </w:div>
    <w:div w:id="1172839878">
      <w:bodyDiv w:val="1"/>
      <w:marLeft w:val="0"/>
      <w:marRight w:val="0"/>
      <w:marTop w:val="0"/>
      <w:marBottom w:val="0"/>
      <w:divBdr>
        <w:top w:val="none" w:sz="0" w:space="0" w:color="auto"/>
        <w:left w:val="none" w:sz="0" w:space="0" w:color="auto"/>
        <w:bottom w:val="none" w:sz="0" w:space="0" w:color="auto"/>
        <w:right w:val="none" w:sz="0" w:space="0" w:color="auto"/>
      </w:divBdr>
    </w:div>
    <w:div w:id="1176730852">
      <w:bodyDiv w:val="1"/>
      <w:marLeft w:val="0"/>
      <w:marRight w:val="0"/>
      <w:marTop w:val="0"/>
      <w:marBottom w:val="0"/>
      <w:divBdr>
        <w:top w:val="none" w:sz="0" w:space="0" w:color="auto"/>
        <w:left w:val="none" w:sz="0" w:space="0" w:color="auto"/>
        <w:bottom w:val="none" w:sz="0" w:space="0" w:color="auto"/>
        <w:right w:val="none" w:sz="0" w:space="0" w:color="auto"/>
      </w:divBdr>
    </w:div>
    <w:div w:id="1202861680">
      <w:bodyDiv w:val="1"/>
      <w:marLeft w:val="0"/>
      <w:marRight w:val="0"/>
      <w:marTop w:val="0"/>
      <w:marBottom w:val="0"/>
      <w:divBdr>
        <w:top w:val="none" w:sz="0" w:space="0" w:color="auto"/>
        <w:left w:val="none" w:sz="0" w:space="0" w:color="auto"/>
        <w:bottom w:val="none" w:sz="0" w:space="0" w:color="auto"/>
        <w:right w:val="none" w:sz="0" w:space="0" w:color="auto"/>
      </w:divBdr>
    </w:div>
    <w:div w:id="1259290340">
      <w:bodyDiv w:val="1"/>
      <w:marLeft w:val="0"/>
      <w:marRight w:val="0"/>
      <w:marTop w:val="0"/>
      <w:marBottom w:val="0"/>
      <w:divBdr>
        <w:top w:val="none" w:sz="0" w:space="0" w:color="auto"/>
        <w:left w:val="none" w:sz="0" w:space="0" w:color="auto"/>
        <w:bottom w:val="none" w:sz="0" w:space="0" w:color="auto"/>
        <w:right w:val="none" w:sz="0" w:space="0" w:color="auto"/>
      </w:divBdr>
    </w:div>
    <w:div w:id="1270551191">
      <w:bodyDiv w:val="1"/>
      <w:marLeft w:val="0"/>
      <w:marRight w:val="0"/>
      <w:marTop w:val="0"/>
      <w:marBottom w:val="0"/>
      <w:divBdr>
        <w:top w:val="none" w:sz="0" w:space="0" w:color="auto"/>
        <w:left w:val="none" w:sz="0" w:space="0" w:color="auto"/>
        <w:bottom w:val="none" w:sz="0" w:space="0" w:color="auto"/>
        <w:right w:val="none" w:sz="0" w:space="0" w:color="auto"/>
      </w:divBdr>
    </w:div>
    <w:div w:id="1307857146">
      <w:bodyDiv w:val="1"/>
      <w:marLeft w:val="0"/>
      <w:marRight w:val="0"/>
      <w:marTop w:val="0"/>
      <w:marBottom w:val="0"/>
      <w:divBdr>
        <w:top w:val="none" w:sz="0" w:space="0" w:color="auto"/>
        <w:left w:val="none" w:sz="0" w:space="0" w:color="auto"/>
        <w:bottom w:val="none" w:sz="0" w:space="0" w:color="auto"/>
        <w:right w:val="none" w:sz="0" w:space="0" w:color="auto"/>
      </w:divBdr>
    </w:div>
    <w:div w:id="1311834930">
      <w:bodyDiv w:val="1"/>
      <w:marLeft w:val="0"/>
      <w:marRight w:val="0"/>
      <w:marTop w:val="0"/>
      <w:marBottom w:val="0"/>
      <w:divBdr>
        <w:top w:val="none" w:sz="0" w:space="0" w:color="auto"/>
        <w:left w:val="none" w:sz="0" w:space="0" w:color="auto"/>
        <w:bottom w:val="none" w:sz="0" w:space="0" w:color="auto"/>
        <w:right w:val="none" w:sz="0" w:space="0" w:color="auto"/>
      </w:divBdr>
    </w:div>
    <w:div w:id="1345984815">
      <w:bodyDiv w:val="1"/>
      <w:marLeft w:val="0"/>
      <w:marRight w:val="0"/>
      <w:marTop w:val="0"/>
      <w:marBottom w:val="0"/>
      <w:divBdr>
        <w:top w:val="none" w:sz="0" w:space="0" w:color="auto"/>
        <w:left w:val="none" w:sz="0" w:space="0" w:color="auto"/>
        <w:bottom w:val="none" w:sz="0" w:space="0" w:color="auto"/>
        <w:right w:val="none" w:sz="0" w:space="0" w:color="auto"/>
      </w:divBdr>
    </w:div>
    <w:div w:id="1350178288">
      <w:bodyDiv w:val="1"/>
      <w:marLeft w:val="0"/>
      <w:marRight w:val="0"/>
      <w:marTop w:val="0"/>
      <w:marBottom w:val="0"/>
      <w:divBdr>
        <w:top w:val="none" w:sz="0" w:space="0" w:color="auto"/>
        <w:left w:val="none" w:sz="0" w:space="0" w:color="auto"/>
        <w:bottom w:val="none" w:sz="0" w:space="0" w:color="auto"/>
        <w:right w:val="none" w:sz="0" w:space="0" w:color="auto"/>
      </w:divBdr>
    </w:div>
    <w:div w:id="1356615008">
      <w:bodyDiv w:val="1"/>
      <w:marLeft w:val="0"/>
      <w:marRight w:val="0"/>
      <w:marTop w:val="0"/>
      <w:marBottom w:val="0"/>
      <w:divBdr>
        <w:top w:val="none" w:sz="0" w:space="0" w:color="auto"/>
        <w:left w:val="none" w:sz="0" w:space="0" w:color="auto"/>
        <w:bottom w:val="none" w:sz="0" w:space="0" w:color="auto"/>
        <w:right w:val="none" w:sz="0" w:space="0" w:color="auto"/>
      </w:divBdr>
    </w:div>
    <w:div w:id="1375495323">
      <w:bodyDiv w:val="1"/>
      <w:marLeft w:val="0"/>
      <w:marRight w:val="0"/>
      <w:marTop w:val="0"/>
      <w:marBottom w:val="0"/>
      <w:divBdr>
        <w:top w:val="none" w:sz="0" w:space="0" w:color="auto"/>
        <w:left w:val="none" w:sz="0" w:space="0" w:color="auto"/>
        <w:bottom w:val="none" w:sz="0" w:space="0" w:color="auto"/>
        <w:right w:val="none" w:sz="0" w:space="0" w:color="auto"/>
      </w:divBdr>
    </w:div>
    <w:div w:id="1393234535">
      <w:bodyDiv w:val="1"/>
      <w:marLeft w:val="0"/>
      <w:marRight w:val="0"/>
      <w:marTop w:val="0"/>
      <w:marBottom w:val="0"/>
      <w:divBdr>
        <w:top w:val="none" w:sz="0" w:space="0" w:color="auto"/>
        <w:left w:val="none" w:sz="0" w:space="0" w:color="auto"/>
        <w:bottom w:val="none" w:sz="0" w:space="0" w:color="auto"/>
        <w:right w:val="none" w:sz="0" w:space="0" w:color="auto"/>
      </w:divBdr>
    </w:div>
    <w:div w:id="1422990596">
      <w:bodyDiv w:val="1"/>
      <w:marLeft w:val="0"/>
      <w:marRight w:val="0"/>
      <w:marTop w:val="0"/>
      <w:marBottom w:val="0"/>
      <w:divBdr>
        <w:top w:val="none" w:sz="0" w:space="0" w:color="auto"/>
        <w:left w:val="none" w:sz="0" w:space="0" w:color="auto"/>
        <w:bottom w:val="none" w:sz="0" w:space="0" w:color="auto"/>
        <w:right w:val="none" w:sz="0" w:space="0" w:color="auto"/>
      </w:divBdr>
    </w:div>
    <w:div w:id="1438528048">
      <w:bodyDiv w:val="1"/>
      <w:marLeft w:val="0"/>
      <w:marRight w:val="0"/>
      <w:marTop w:val="0"/>
      <w:marBottom w:val="0"/>
      <w:divBdr>
        <w:top w:val="none" w:sz="0" w:space="0" w:color="auto"/>
        <w:left w:val="none" w:sz="0" w:space="0" w:color="auto"/>
        <w:bottom w:val="none" w:sz="0" w:space="0" w:color="auto"/>
        <w:right w:val="none" w:sz="0" w:space="0" w:color="auto"/>
      </w:divBdr>
    </w:div>
    <w:div w:id="1449665666">
      <w:bodyDiv w:val="1"/>
      <w:marLeft w:val="0"/>
      <w:marRight w:val="0"/>
      <w:marTop w:val="0"/>
      <w:marBottom w:val="0"/>
      <w:divBdr>
        <w:top w:val="none" w:sz="0" w:space="0" w:color="auto"/>
        <w:left w:val="none" w:sz="0" w:space="0" w:color="auto"/>
        <w:bottom w:val="none" w:sz="0" w:space="0" w:color="auto"/>
        <w:right w:val="none" w:sz="0" w:space="0" w:color="auto"/>
      </w:divBdr>
    </w:div>
    <w:div w:id="1555777228">
      <w:bodyDiv w:val="1"/>
      <w:marLeft w:val="0"/>
      <w:marRight w:val="0"/>
      <w:marTop w:val="0"/>
      <w:marBottom w:val="0"/>
      <w:divBdr>
        <w:top w:val="none" w:sz="0" w:space="0" w:color="auto"/>
        <w:left w:val="none" w:sz="0" w:space="0" w:color="auto"/>
        <w:bottom w:val="none" w:sz="0" w:space="0" w:color="auto"/>
        <w:right w:val="none" w:sz="0" w:space="0" w:color="auto"/>
      </w:divBdr>
    </w:div>
    <w:div w:id="1572891084">
      <w:bodyDiv w:val="1"/>
      <w:marLeft w:val="0"/>
      <w:marRight w:val="0"/>
      <w:marTop w:val="0"/>
      <w:marBottom w:val="0"/>
      <w:divBdr>
        <w:top w:val="none" w:sz="0" w:space="0" w:color="auto"/>
        <w:left w:val="none" w:sz="0" w:space="0" w:color="auto"/>
        <w:bottom w:val="none" w:sz="0" w:space="0" w:color="auto"/>
        <w:right w:val="none" w:sz="0" w:space="0" w:color="auto"/>
      </w:divBdr>
    </w:div>
    <w:div w:id="1597248882">
      <w:bodyDiv w:val="1"/>
      <w:marLeft w:val="0"/>
      <w:marRight w:val="0"/>
      <w:marTop w:val="0"/>
      <w:marBottom w:val="0"/>
      <w:divBdr>
        <w:top w:val="none" w:sz="0" w:space="0" w:color="auto"/>
        <w:left w:val="none" w:sz="0" w:space="0" w:color="auto"/>
        <w:bottom w:val="none" w:sz="0" w:space="0" w:color="auto"/>
        <w:right w:val="none" w:sz="0" w:space="0" w:color="auto"/>
      </w:divBdr>
    </w:div>
    <w:div w:id="1631280184">
      <w:bodyDiv w:val="1"/>
      <w:marLeft w:val="0"/>
      <w:marRight w:val="0"/>
      <w:marTop w:val="0"/>
      <w:marBottom w:val="0"/>
      <w:divBdr>
        <w:top w:val="none" w:sz="0" w:space="0" w:color="auto"/>
        <w:left w:val="none" w:sz="0" w:space="0" w:color="auto"/>
        <w:bottom w:val="none" w:sz="0" w:space="0" w:color="auto"/>
        <w:right w:val="none" w:sz="0" w:space="0" w:color="auto"/>
      </w:divBdr>
    </w:div>
    <w:div w:id="1649284452">
      <w:bodyDiv w:val="1"/>
      <w:marLeft w:val="0"/>
      <w:marRight w:val="0"/>
      <w:marTop w:val="0"/>
      <w:marBottom w:val="0"/>
      <w:divBdr>
        <w:top w:val="none" w:sz="0" w:space="0" w:color="auto"/>
        <w:left w:val="none" w:sz="0" w:space="0" w:color="auto"/>
        <w:bottom w:val="none" w:sz="0" w:space="0" w:color="auto"/>
        <w:right w:val="none" w:sz="0" w:space="0" w:color="auto"/>
      </w:divBdr>
    </w:div>
    <w:div w:id="1745645132">
      <w:bodyDiv w:val="1"/>
      <w:marLeft w:val="0"/>
      <w:marRight w:val="0"/>
      <w:marTop w:val="0"/>
      <w:marBottom w:val="0"/>
      <w:divBdr>
        <w:top w:val="none" w:sz="0" w:space="0" w:color="auto"/>
        <w:left w:val="none" w:sz="0" w:space="0" w:color="auto"/>
        <w:bottom w:val="none" w:sz="0" w:space="0" w:color="auto"/>
        <w:right w:val="none" w:sz="0" w:space="0" w:color="auto"/>
      </w:divBdr>
    </w:div>
    <w:div w:id="1750426116">
      <w:bodyDiv w:val="1"/>
      <w:marLeft w:val="0"/>
      <w:marRight w:val="0"/>
      <w:marTop w:val="0"/>
      <w:marBottom w:val="0"/>
      <w:divBdr>
        <w:top w:val="none" w:sz="0" w:space="0" w:color="auto"/>
        <w:left w:val="none" w:sz="0" w:space="0" w:color="auto"/>
        <w:bottom w:val="none" w:sz="0" w:space="0" w:color="auto"/>
        <w:right w:val="none" w:sz="0" w:space="0" w:color="auto"/>
      </w:divBdr>
    </w:div>
    <w:div w:id="1783568802">
      <w:bodyDiv w:val="1"/>
      <w:marLeft w:val="0"/>
      <w:marRight w:val="0"/>
      <w:marTop w:val="0"/>
      <w:marBottom w:val="0"/>
      <w:divBdr>
        <w:top w:val="none" w:sz="0" w:space="0" w:color="auto"/>
        <w:left w:val="none" w:sz="0" w:space="0" w:color="auto"/>
        <w:bottom w:val="none" w:sz="0" w:space="0" w:color="auto"/>
        <w:right w:val="none" w:sz="0" w:space="0" w:color="auto"/>
      </w:divBdr>
    </w:div>
    <w:div w:id="1805611532">
      <w:bodyDiv w:val="1"/>
      <w:marLeft w:val="0"/>
      <w:marRight w:val="0"/>
      <w:marTop w:val="0"/>
      <w:marBottom w:val="0"/>
      <w:divBdr>
        <w:top w:val="none" w:sz="0" w:space="0" w:color="auto"/>
        <w:left w:val="none" w:sz="0" w:space="0" w:color="auto"/>
        <w:bottom w:val="none" w:sz="0" w:space="0" w:color="auto"/>
        <w:right w:val="none" w:sz="0" w:space="0" w:color="auto"/>
      </w:divBdr>
    </w:div>
    <w:div w:id="1864202688">
      <w:bodyDiv w:val="1"/>
      <w:marLeft w:val="0"/>
      <w:marRight w:val="0"/>
      <w:marTop w:val="0"/>
      <w:marBottom w:val="0"/>
      <w:divBdr>
        <w:top w:val="none" w:sz="0" w:space="0" w:color="auto"/>
        <w:left w:val="none" w:sz="0" w:space="0" w:color="auto"/>
        <w:bottom w:val="none" w:sz="0" w:space="0" w:color="auto"/>
        <w:right w:val="none" w:sz="0" w:space="0" w:color="auto"/>
      </w:divBdr>
    </w:div>
    <w:div w:id="1864438658">
      <w:bodyDiv w:val="1"/>
      <w:marLeft w:val="0"/>
      <w:marRight w:val="0"/>
      <w:marTop w:val="0"/>
      <w:marBottom w:val="0"/>
      <w:divBdr>
        <w:top w:val="none" w:sz="0" w:space="0" w:color="auto"/>
        <w:left w:val="none" w:sz="0" w:space="0" w:color="auto"/>
        <w:bottom w:val="none" w:sz="0" w:space="0" w:color="auto"/>
        <w:right w:val="none" w:sz="0" w:space="0" w:color="auto"/>
      </w:divBdr>
    </w:div>
    <w:div w:id="1892419681">
      <w:bodyDiv w:val="1"/>
      <w:marLeft w:val="0"/>
      <w:marRight w:val="0"/>
      <w:marTop w:val="0"/>
      <w:marBottom w:val="0"/>
      <w:divBdr>
        <w:top w:val="none" w:sz="0" w:space="0" w:color="auto"/>
        <w:left w:val="none" w:sz="0" w:space="0" w:color="auto"/>
        <w:bottom w:val="none" w:sz="0" w:space="0" w:color="auto"/>
        <w:right w:val="none" w:sz="0" w:space="0" w:color="auto"/>
      </w:divBdr>
    </w:div>
    <w:div w:id="2003581882">
      <w:bodyDiv w:val="1"/>
      <w:marLeft w:val="0"/>
      <w:marRight w:val="0"/>
      <w:marTop w:val="0"/>
      <w:marBottom w:val="0"/>
      <w:divBdr>
        <w:top w:val="none" w:sz="0" w:space="0" w:color="auto"/>
        <w:left w:val="none" w:sz="0" w:space="0" w:color="auto"/>
        <w:bottom w:val="none" w:sz="0" w:space="0" w:color="auto"/>
        <w:right w:val="none" w:sz="0" w:space="0" w:color="auto"/>
      </w:divBdr>
    </w:div>
    <w:div w:id="2051613300">
      <w:bodyDiv w:val="1"/>
      <w:marLeft w:val="0"/>
      <w:marRight w:val="0"/>
      <w:marTop w:val="0"/>
      <w:marBottom w:val="0"/>
      <w:divBdr>
        <w:top w:val="none" w:sz="0" w:space="0" w:color="auto"/>
        <w:left w:val="none" w:sz="0" w:space="0" w:color="auto"/>
        <w:bottom w:val="none" w:sz="0" w:space="0" w:color="auto"/>
        <w:right w:val="none" w:sz="0" w:space="0" w:color="auto"/>
      </w:divBdr>
    </w:div>
    <w:div w:id="2054378327">
      <w:bodyDiv w:val="1"/>
      <w:marLeft w:val="0"/>
      <w:marRight w:val="0"/>
      <w:marTop w:val="0"/>
      <w:marBottom w:val="0"/>
      <w:divBdr>
        <w:top w:val="none" w:sz="0" w:space="0" w:color="auto"/>
        <w:left w:val="none" w:sz="0" w:space="0" w:color="auto"/>
        <w:bottom w:val="none" w:sz="0" w:space="0" w:color="auto"/>
        <w:right w:val="none" w:sz="0" w:space="0" w:color="auto"/>
      </w:divBdr>
      <w:divsChild>
        <w:div w:id="1818375999">
          <w:marLeft w:val="0"/>
          <w:marRight w:val="0"/>
          <w:marTop w:val="0"/>
          <w:marBottom w:val="0"/>
          <w:divBdr>
            <w:top w:val="none" w:sz="0" w:space="0" w:color="auto"/>
            <w:left w:val="none" w:sz="0" w:space="0" w:color="auto"/>
            <w:bottom w:val="none" w:sz="0" w:space="0" w:color="auto"/>
            <w:right w:val="none" w:sz="0" w:space="0" w:color="auto"/>
          </w:divBdr>
        </w:div>
        <w:div w:id="135297379">
          <w:marLeft w:val="0"/>
          <w:marRight w:val="0"/>
          <w:marTop w:val="0"/>
          <w:marBottom w:val="0"/>
          <w:divBdr>
            <w:top w:val="none" w:sz="0" w:space="0" w:color="auto"/>
            <w:left w:val="none" w:sz="0" w:space="0" w:color="auto"/>
            <w:bottom w:val="none" w:sz="0" w:space="0" w:color="auto"/>
            <w:right w:val="none" w:sz="0" w:space="0" w:color="auto"/>
          </w:divBdr>
        </w:div>
      </w:divsChild>
    </w:div>
    <w:div w:id="2123725981">
      <w:bodyDiv w:val="1"/>
      <w:marLeft w:val="0"/>
      <w:marRight w:val="0"/>
      <w:marTop w:val="0"/>
      <w:marBottom w:val="0"/>
      <w:divBdr>
        <w:top w:val="none" w:sz="0" w:space="0" w:color="auto"/>
        <w:left w:val="none" w:sz="0" w:space="0" w:color="auto"/>
        <w:bottom w:val="none" w:sz="0" w:space="0" w:color="auto"/>
        <w:right w:val="none" w:sz="0" w:space="0" w:color="auto"/>
      </w:divBdr>
    </w:div>
    <w:div w:id="2136361068">
      <w:bodyDiv w:val="1"/>
      <w:marLeft w:val="0"/>
      <w:marRight w:val="0"/>
      <w:marTop w:val="0"/>
      <w:marBottom w:val="0"/>
      <w:divBdr>
        <w:top w:val="none" w:sz="0" w:space="0" w:color="auto"/>
        <w:left w:val="none" w:sz="0" w:space="0" w:color="auto"/>
        <w:bottom w:val="none" w:sz="0" w:space="0" w:color="auto"/>
        <w:right w:val="none" w:sz="0" w:space="0" w:color="auto"/>
      </w:divBdr>
    </w:div>
    <w:div w:id="214369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A44BF-94C4-4BD3-B3B2-F9668F67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5609</TotalTime>
  <Pages>7</Pages>
  <Words>3141</Words>
  <Characters>17907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Kakhaber Ghibradze</dc:creator>
  <cp:keywords/>
  <dc:description/>
  <cp:lastModifiedBy>Windows User</cp:lastModifiedBy>
  <cp:revision>368</cp:revision>
  <cp:lastPrinted>2017-10-24T14:43:00Z</cp:lastPrinted>
  <dcterms:created xsi:type="dcterms:W3CDTF">2016-03-18T14:54:00Z</dcterms:created>
  <dcterms:modified xsi:type="dcterms:W3CDTF">2019-05-13T09:09:00Z</dcterms:modified>
</cp:coreProperties>
</file>